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EF182">
      <w:pPr>
        <w:widowControl/>
        <w:shd w:val="clear" w:color="auto" w:fill="FFFFFF"/>
        <w:tabs>
          <w:tab w:val="left" w:pos="3600"/>
        </w:tabs>
        <w:snapToGrid w:val="0"/>
        <w:spacing w:line="480" w:lineRule="auto"/>
        <w:outlineLvl w:val="9"/>
        <w:rPr>
          <w:rFonts w:hint="eastAsia" w:ascii="宋体" w:hAnsi="宋体" w:cs="宋体"/>
          <w:b/>
          <w:bCs/>
          <w:color w:val="auto"/>
          <w:kern w:val="0"/>
          <w:szCs w:val="21"/>
          <w:highlight w:val="none"/>
        </w:rPr>
      </w:pPr>
      <w:bookmarkStart w:id="0" w:name="_Toc16745"/>
      <w:r>
        <w:rPr>
          <w:rFonts w:hint="eastAsia" w:ascii="宋体" w:hAnsi="宋体" w:cs="宋体"/>
          <w:b/>
          <w:bCs/>
          <w:color w:val="auto"/>
          <w:kern w:val="0"/>
          <w:szCs w:val="21"/>
          <w:highlight w:val="none"/>
        </w:rPr>
        <w:t>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 xml:space="preserve">文件经采购人审核确认，同意发布！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文件已经备案，同意发布！</w:t>
      </w:r>
      <w:bookmarkEnd w:id="0"/>
    </w:p>
    <w:p w14:paraId="588C7623">
      <w:pPr>
        <w:widowControl/>
        <w:shd w:val="clear" w:color="auto" w:fill="FFFFFF"/>
        <w:tabs>
          <w:tab w:val="left" w:pos="3600"/>
        </w:tabs>
        <w:snapToGrid w:val="0"/>
        <w:spacing w:line="480" w:lineRule="auto"/>
        <w:outlineLvl w:val="9"/>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采购人盖章（加盖骑缝章）：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监督部门盖章：</w:t>
      </w:r>
    </w:p>
    <w:p w14:paraId="408D0528">
      <w:pPr>
        <w:widowControl/>
        <w:shd w:val="clear" w:color="auto" w:fill="FFFFFF"/>
        <w:tabs>
          <w:tab w:val="left" w:pos="3600"/>
        </w:tabs>
        <w:snapToGrid w:val="0"/>
        <w:spacing w:line="480" w:lineRule="auto"/>
        <w:outlineLvl w:val="9"/>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2025</w:t>
      </w:r>
      <w:r>
        <w:rPr>
          <w:rFonts w:hint="eastAsia" w:ascii="宋体" w:hAnsi="宋体" w:cs="宋体"/>
          <w:b/>
          <w:bCs/>
          <w:color w:val="auto"/>
          <w:kern w:val="0"/>
          <w:szCs w:val="21"/>
          <w:highlight w:val="none"/>
        </w:rPr>
        <w:t xml:space="preserve">年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月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日                                </w:t>
      </w:r>
      <w:r>
        <w:rPr>
          <w:rFonts w:hint="eastAsia" w:ascii="宋体" w:hAnsi="宋体" w:cs="宋体"/>
          <w:b/>
          <w:bCs/>
          <w:color w:val="auto"/>
          <w:kern w:val="0"/>
          <w:szCs w:val="21"/>
          <w:highlight w:val="none"/>
          <w:lang w:val="en-US" w:eastAsia="zh-CN"/>
        </w:rPr>
        <w:t xml:space="preserve">   2025</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月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日</w:t>
      </w:r>
    </w:p>
    <w:p w14:paraId="013650E1">
      <w:pPr>
        <w:pStyle w:val="27"/>
        <w:outlineLvl w:val="9"/>
        <w:rPr>
          <w:rFonts w:hint="eastAsia"/>
          <w:color w:val="auto"/>
          <w:lang w:val="en-US" w:eastAsia="zh-Hans"/>
        </w:rPr>
      </w:pPr>
      <w:r>
        <w:rPr>
          <w:color w:val="auto"/>
        </w:rPr>
        <w:br w:type="textWrapping"/>
      </w:r>
    </w:p>
    <w:p w14:paraId="37ED7B12">
      <w:pPr>
        <w:pStyle w:val="27"/>
        <w:outlineLvl w:val="9"/>
        <w:rPr>
          <w:color w:val="auto"/>
        </w:rPr>
      </w:pPr>
    </w:p>
    <w:p w14:paraId="28E5726E">
      <w:pPr>
        <w:pStyle w:val="27"/>
        <w:outlineLvl w:val="9"/>
        <w:rPr>
          <w:color w:val="auto"/>
        </w:rPr>
      </w:pPr>
    </w:p>
    <w:p w14:paraId="4E9FC456">
      <w:pPr>
        <w:pStyle w:val="27"/>
        <w:jc w:val="center"/>
        <w:outlineLvl w:val="9"/>
        <w:rPr>
          <w:b/>
          <w:color w:val="auto"/>
          <w:sz w:val="72"/>
          <w:szCs w:val="24"/>
        </w:rPr>
      </w:pPr>
      <w:bookmarkStart w:id="1" w:name="_Toc23523"/>
      <w:r>
        <w:rPr>
          <w:b/>
          <w:color w:val="auto"/>
          <w:sz w:val="72"/>
          <w:szCs w:val="24"/>
        </w:rPr>
        <w:t>竞争性磋商文件</w:t>
      </w:r>
      <w:bookmarkEnd w:id="1"/>
    </w:p>
    <w:p w14:paraId="4463EEDD">
      <w:pPr>
        <w:pStyle w:val="27"/>
        <w:jc w:val="center"/>
        <w:outlineLvl w:val="9"/>
        <w:rPr>
          <w:b/>
          <w:color w:val="auto"/>
          <w:sz w:val="72"/>
          <w:szCs w:val="24"/>
        </w:rPr>
      </w:pPr>
    </w:p>
    <w:p w14:paraId="3A5EAA85">
      <w:pPr>
        <w:pStyle w:val="27"/>
        <w:jc w:val="center"/>
        <w:outlineLvl w:val="9"/>
        <w:rPr>
          <w:b/>
          <w:color w:val="auto"/>
          <w:sz w:val="56"/>
          <w:szCs w:val="22"/>
        </w:rPr>
      </w:pPr>
    </w:p>
    <w:p w14:paraId="7E8EF861">
      <w:pPr>
        <w:pStyle w:val="27"/>
        <w:ind w:right="-139" w:rightChars="-66"/>
        <w:jc w:val="center"/>
        <w:outlineLvl w:val="9"/>
        <w:rPr>
          <w:rFonts w:hint="eastAsia" w:ascii="宋体" w:hAnsi="宋体" w:eastAsia="宋体" w:cs="宋体"/>
          <w:color w:val="auto"/>
          <w:sz w:val="21"/>
          <w:szCs w:val="21"/>
          <w:lang w:eastAsia="zh-CN"/>
        </w:rPr>
      </w:pPr>
      <w:bookmarkStart w:id="2" w:name="_Toc4826"/>
      <w:r>
        <w:rPr>
          <w:rFonts w:hint="eastAsia" w:ascii="宋体" w:hAnsi="宋体" w:eastAsia="宋体" w:cs="宋体"/>
          <w:b/>
          <w:color w:val="auto"/>
          <w:sz w:val="32"/>
          <w:szCs w:val="21"/>
        </w:rPr>
        <w:t>项目名称：</w:t>
      </w:r>
      <w:bookmarkEnd w:id="2"/>
      <w:r>
        <w:rPr>
          <w:rFonts w:hint="eastAsia" w:ascii="宋体" w:hAnsi="宋体" w:eastAsia="宋体" w:cs="宋体"/>
          <w:b/>
          <w:color w:val="auto"/>
          <w:sz w:val="32"/>
          <w:szCs w:val="21"/>
          <w:lang w:eastAsia="zh-CN"/>
        </w:rPr>
        <w:t>莆田市慈康医院医疗设备采购</w:t>
      </w:r>
    </w:p>
    <w:p w14:paraId="3B913D1C">
      <w:pPr>
        <w:pStyle w:val="27"/>
        <w:jc w:val="center"/>
        <w:outlineLvl w:val="9"/>
        <w:rPr>
          <w:rFonts w:hint="default" w:ascii="宋体" w:hAnsi="宋体" w:eastAsia="宋体" w:cs="宋体"/>
          <w:b/>
          <w:color w:val="auto"/>
          <w:sz w:val="32"/>
          <w:szCs w:val="21"/>
          <w:lang w:val="en-US" w:eastAsia="zh-CN"/>
        </w:rPr>
      </w:pPr>
      <w:bookmarkStart w:id="3" w:name="_Toc26033"/>
      <w:r>
        <w:rPr>
          <w:rFonts w:hint="eastAsia" w:ascii="宋体" w:hAnsi="宋体" w:eastAsia="宋体" w:cs="宋体"/>
          <w:b/>
          <w:color w:val="auto"/>
          <w:sz w:val="32"/>
          <w:szCs w:val="21"/>
        </w:rPr>
        <w:t>项目编号：</w:t>
      </w:r>
      <w:bookmarkEnd w:id="3"/>
      <w:r>
        <w:rPr>
          <w:rFonts w:hint="eastAsia" w:ascii="宋体" w:hAnsi="宋体" w:eastAsia="宋体" w:cs="宋体"/>
          <w:b/>
          <w:color w:val="auto"/>
          <w:sz w:val="32"/>
          <w:szCs w:val="21"/>
          <w:lang w:eastAsia="zh-CN"/>
        </w:rPr>
        <w:t>FJYL[CS]20250748</w:t>
      </w:r>
    </w:p>
    <w:p w14:paraId="292D2200">
      <w:pPr>
        <w:pStyle w:val="27"/>
        <w:jc w:val="center"/>
        <w:outlineLvl w:val="9"/>
        <w:rPr>
          <w:rFonts w:hint="eastAsia" w:ascii="宋体" w:hAnsi="宋体" w:eastAsia="宋体" w:cs="宋体"/>
          <w:b/>
          <w:color w:val="auto"/>
          <w:sz w:val="28"/>
        </w:rPr>
      </w:pPr>
    </w:p>
    <w:p w14:paraId="1262628E">
      <w:pPr>
        <w:pStyle w:val="27"/>
        <w:jc w:val="center"/>
        <w:outlineLvl w:val="9"/>
        <w:rPr>
          <w:rFonts w:hint="eastAsia" w:ascii="宋体" w:hAnsi="宋体" w:eastAsia="宋体" w:cs="宋体"/>
          <w:b/>
          <w:color w:val="auto"/>
          <w:sz w:val="28"/>
        </w:rPr>
      </w:pPr>
    </w:p>
    <w:p w14:paraId="795D5169">
      <w:pPr>
        <w:pStyle w:val="27"/>
        <w:jc w:val="center"/>
        <w:outlineLvl w:val="9"/>
        <w:rPr>
          <w:rFonts w:hint="eastAsia" w:ascii="宋体" w:hAnsi="宋体" w:eastAsia="宋体" w:cs="宋体"/>
          <w:b/>
          <w:color w:val="auto"/>
          <w:sz w:val="28"/>
        </w:rPr>
      </w:pPr>
    </w:p>
    <w:p w14:paraId="6431A1AA">
      <w:pPr>
        <w:pStyle w:val="27"/>
        <w:jc w:val="center"/>
        <w:outlineLvl w:val="9"/>
        <w:rPr>
          <w:rFonts w:hint="eastAsia" w:ascii="宋体" w:hAnsi="宋体" w:eastAsia="宋体" w:cs="宋体"/>
          <w:b/>
          <w:color w:val="auto"/>
          <w:sz w:val="28"/>
        </w:rPr>
      </w:pPr>
    </w:p>
    <w:p w14:paraId="12661B8F">
      <w:pPr>
        <w:pStyle w:val="27"/>
        <w:jc w:val="center"/>
        <w:outlineLvl w:val="9"/>
        <w:rPr>
          <w:rFonts w:hint="eastAsia" w:ascii="宋体" w:hAnsi="宋体" w:eastAsia="宋体" w:cs="宋体"/>
          <w:b/>
          <w:color w:val="auto"/>
          <w:sz w:val="28"/>
        </w:rPr>
      </w:pPr>
    </w:p>
    <w:p w14:paraId="4B8435B0">
      <w:pPr>
        <w:pStyle w:val="27"/>
        <w:jc w:val="center"/>
        <w:outlineLvl w:val="9"/>
        <w:rPr>
          <w:rFonts w:hint="eastAsia" w:ascii="宋体" w:hAnsi="宋体" w:eastAsia="宋体" w:cs="宋体"/>
          <w:b/>
          <w:color w:val="auto"/>
          <w:sz w:val="28"/>
        </w:rPr>
      </w:pPr>
    </w:p>
    <w:p w14:paraId="0D0EC736">
      <w:pPr>
        <w:pStyle w:val="27"/>
        <w:jc w:val="center"/>
        <w:outlineLvl w:val="9"/>
        <w:rPr>
          <w:rFonts w:hint="eastAsia" w:ascii="宋体" w:hAnsi="宋体" w:eastAsia="宋体" w:cs="宋体"/>
          <w:b/>
          <w:color w:val="auto"/>
          <w:sz w:val="28"/>
        </w:rPr>
      </w:pPr>
    </w:p>
    <w:p w14:paraId="3BD1D42B">
      <w:pPr>
        <w:pStyle w:val="27"/>
        <w:jc w:val="center"/>
        <w:outlineLvl w:val="9"/>
        <w:rPr>
          <w:rFonts w:hint="eastAsia" w:ascii="宋体" w:hAnsi="宋体" w:eastAsia="宋体" w:cs="宋体"/>
          <w:color w:val="auto"/>
          <w:lang w:eastAsia="zh-CN"/>
        </w:rPr>
      </w:pPr>
      <w:bookmarkStart w:id="4" w:name="_Toc9508"/>
      <w:r>
        <w:rPr>
          <w:rFonts w:hint="eastAsia" w:ascii="宋体" w:hAnsi="宋体" w:eastAsia="宋体" w:cs="宋体"/>
          <w:b/>
          <w:color w:val="auto"/>
          <w:sz w:val="28"/>
        </w:rPr>
        <w:t>采购人：</w:t>
      </w:r>
      <w:bookmarkEnd w:id="4"/>
      <w:r>
        <w:rPr>
          <w:rFonts w:hint="eastAsia" w:ascii="宋体" w:hAnsi="宋体" w:eastAsia="宋体" w:cs="宋体"/>
          <w:b/>
          <w:color w:val="auto"/>
          <w:sz w:val="28"/>
          <w:lang w:eastAsia="zh-CN"/>
        </w:rPr>
        <w:t>莆田市慈康医院</w:t>
      </w:r>
    </w:p>
    <w:p w14:paraId="082BDE02">
      <w:pPr>
        <w:pStyle w:val="27"/>
        <w:jc w:val="center"/>
        <w:outlineLvl w:val="9"/>
        <w:rPr>
          <w:rFonts w:hint="eastAsia" w:ascii="宋体" w:hAnsi="宋体" w:eastAsia="宋体" w:cs="宋体"/>
          <w:b/>
          <w:color w:val="auto"/>
          <w:sz w:val="28"/>
          <w:lang w:eastAsia="zh-CN"/>
        </w:rPr>
      </w:pPr>
      <w:bookmarkStart w:id="5" w:name="_Toc8538"/>
      <w:r>
        <w:rPr>
          <w:rFonts w:hint="eastAsia" w:ascii="宋体" w:hAnsi="宋体" w:eastAsia="宋体" w:cs="宋体"/>
          <w:b/>
          <w:color w:val="auto"/>
          <w:sz w:val="28"/>
        </w:rPr>
        <w:t>代理机构：</w:t>
      </w:r>
      <w:bookmarkEnd w:id="5"/>
      <w:r>
        <w:rPr>
          <w:rFonts w:hint="eastAsia" w:ascii="宋体" w:hAnsi="宋体" w:eastAsia="宋体" w:cs="宋体"/>
          <w:b/>
          <w:color w:val="auto"/>
          <w:sz w:val="28"/>
          <w:lang w:eastAsia="zh-CN"/>
        </w:rPr>
        <w:t>福建亿立项目管理有限公司</w:t>
      </w:r>
    </w:p>
    <w:p w14:paraId="340DE283">
      <w:pPr>
        <w:pStyle w:val="27"/>
        <w:jc w:val="center"/>
        <w:outlineLvl w:val="9"/>
        <w:rPr>
          <w:rFonts w:hint="eastAsia" w:ascii="宋体" w:hAnsi="宋体" w:eastAsia="宋体" w:cs="宋体"/>
          <w:b/>
          <w:color w:val="auto"/>
          <w:sz w:val="28"/>
        </w:rPr>
      </w:pPr>
    </w:p>
    <w:p w14:paraId="2197C27E">
      <w:pPr>
        <w:pStyle w:val="27"/>
        <w:jc w:val="center"/>
        <w:outlineLvl w:val="9"/>
        <w:rPr>
          <w:rFonts w:hint="eastAsia" w:ascii="宋体" w:hAnsi="宋体" w:eastAsia="宋体" w:cs="宋体"/>
          <w:color w:val="auto"/>
        </w:rPr>
      </w:pPr>
      <w:bookmarkStart w:id="6" w:name="_Toc5563"/>
      <w:r>
        <w:rPr>
          <w:rFonts w:hint="eastAsia" w:ascii="宋体" w:hAnsi="宋体" w:eastAsia="宋体" w:cs="宋体"/>
          <w:b/>
          <w:color w:val="auto"/>
          <w:sz w:val="28"/>
        </w:rPr>
        <w:t>202</w:t>
      </w:r>
      <w:r>
        <w:rPr>
          <w:rFonts w:hint="eastAsia" w:ascii="宋体" w:hAnsi="宋体" w:eastAsia="宋体" w:cs="宋体"/>
          <w:b/>
          <w:color w:val="auto"/>
          <w:sz w:val="28"/>
          <w:lang w:val="en-US" w:eastAsia="zh-CN"/>
        </w:rPr>
        <w:t>5</w:t>
      </w:r>
      <w:r>
        <w:rPr>
          <w:rFonts w:hint="eastAsia" w:ascii="宋体" w:hAnsi="宋体" w:eastAsia="宋体" w:cs="宋体"/>
          <w:b/>
          <w:color w:val="auto"/>
          <w:sz w:val="28"/>
        </w:rPr>
        <w:t>年</w:t>
      </w:r>
      <w:r>
        <w:rPr>
          <w:rFonts w:hint="eastAsia" w:ascii="宋体" w:hAnsi="宋体" w:eastAsia="宋体" w:cs="宋体"/>
          <w:b/>
          <w:color w:val="auto"/>
          <w:sz w:val="28"/>
          <w:lang w:val="en-US" w:eastAsia="zh-CN"/>
        </w:rPr>
        <w:t>07</w:t>
      </w:r>
      <w:r>
        <w:rPr>
          <w:rFonts w:hint="eastAsia" w:ascii="宋体" w:hAnsi="宋体" w:eastAsia="宋体" w:cs="宋体"/>
          <w:b/>
          <w:color w:val="auto"/>
          <w:sz w:val="28"/>
        </w:rPr>
        <w:t>月</w:t>
      </w:r>
      <w:bookmarkEnd w:id="6"/>
    </w:p>
    <w:p w14:paraId="4323943F">
      <w:pPr>
        <w:spacing w:line="360" w:lineRule="exact"/>
        <w:outlineLvl w:val="9"/>
        <w:rPr>
          <w:rFonts w:hint="default" w:ascii="新宋体" w:hAnsi="新宋体" w:eastAsia="宋体"/>
          <w:b/>
          <w:color w:val="auto"/>
          <w:sz w:val="32"/>
          <w:szCs w:val="32"/>
          <w:highlight w:val="none"/>
          <w:lang w:val="en-US" w:eastAsia="zh-CN"/>
        </w:rPr>
      </w:pPr>
    </w:p>
    <w:sdt>
      <w:sdtPr>
        <w:rPr>
          <w:rFonts w:ascii="宋体" w:hAnsi="宋体" w:eastAsia="宋体" w:cs="Times New Roman"/>
          <w:b/>
          <w:bCs/>
          <w:color w:val="auto"/>
          <w:kern w:val="2"/>
          <w:sz w:val="22"/>
          <w:szCs w:val="21"/>
          <w:lang w:val="en-US" w:eastAsia="zh-CN" w:bidi="ar-SA"/>
        </w:rPr>
        <w:id w:val="147469160"/>
        <w15:color w:val="DBDBDB"/>
        <w:docPartObj>
          <w:docPartGallery w:val="Table of Contents"/>
          <w:docPartUnique/>
        </w:docPartObj>
      </w:sdtPr>
      <w:sdtEndPr>
        <w:rPr>
          <w:rFonts w:hint="eastAsia" w:asciiTheme="minorHAnsi" w:hAnsiTheme="minorHAnsi" w:eastAsiaTheme="minorEastAsia" w:cstheme="minorBidi"/>
          <w:b/>
          <w:bCs/>
          <w:color w:val="auto"/>
          <w:kern w:val="2"/>
          <w:sz w:val="22"/>
          <w:szCs w:val="21"/>
          <w:lang w:val="en-US" w:eastAsia="zh-Hans" w:bidi="ar-SA"/>
        </w:rPr>
      </w:sdtEndPr>
      <w:sdtContent>
        <w:p w14:paraId="5DF67E58">
          <w:pPr>
            <w:spacing w:before="0" w:beforeLines="0" w:after="0" w:afterLines="0" w:line="240" w:lineRule="auto"/>
            <w:ind w:left="0" w:leftChars="0" w:right="0" w:rightChars="0" w:firstLine="0" w:firstLineChars="0"/>
            <w:jc w:val="center"/>
            <w:rPr>
              <w:b/>
              <w:bCs/>
              <w:color w:val="auto"/>
              <w:sz w:val="32"/>
              <w:szCs w:val="28"/>
            </w:rPr>
          </w:pPr>
          <w:bookmarkStart w:id="7" w:name="_Toc29562"/>
          <w:r>
            <w:rPr>
              <w:rFonts w:ascii="宋体" w:hAnsi="宋体" w:eastAsia="宋体"/>
              <w:b/>
              <w:bCs/>
              <w:color w:val="auto"/>
              <w:sz w:val="32"/>
              <w:szCs w:val="28"/>
            </w:rPr>
            <w:t>目录</w:t>
          </w:r>
        </w:p>
        <w:p w14:paraId="3E0AA1A8">
          <w:pPr>
            <w:pStyle w:val="14"/>
            <w:tabs>
              <w:tab w:val="right" w:leader="dot" w:pos="9360"/>
            </w:tabs>
            <w:rPr>
              <w:color w:val="auto"/>
              <w:sz w:val="28"/>
              <w:szCs w:val="24"/>
            </w:rPr>
          </w:pPr>
          <w:r>
            <w:rPr>
              <w:b/>
              <w:color w:val="auto"/>
              <w:sz w:val="48"/>
              <w:szCs w:val="24"/>
            </w:rPr>
            <w:fldChar w:fldCharType="begin"/>
          </w:r>
          <w:r>
            <w:rPr>
              <w:b/>
              <w:color w:val="auto"/>
              <w:sz w:val="48"/>
              <w:szCs w:val="24"/>
            </w:rPr>
            <w:instrText xml:space="preserve">TOC \o "1-1" \h \u </w:instrText>
          </w:r>
          <w:r>
            <w:rPr>
              <w:b/>
              <w:color w:val="auto"/>
              <w:sz w:val="48"/>
              <w:szCs w:val="24"/>
            </w:rPr>
            <w:fldChar w:fldCharType="separate"/>
          </w:r>
          <w:r>
            <w:rPr>
              <w:color w:val="auto"/>
              <w:sz w:val="28"/>
              <w:szCs w:val="24"/>
            </w:rPr>
            <w:fldChar w:fldCharType="begin"/>
          </w:r>
          <w:r>
            <w:rPr>
              <w:color w:val="auto"/>
              <w:sz w:val="28"/>
              <w:szCs w:val="24"/>
            </w:rPr>
            <w:instrText xml:space="preserve"> HYPERLINK \l _Toc13072 </w:instrText>
          </w:r>
          <w:r>
            <w:rPr>
              <w:color w:val="auto"/>
              <w:sz w:val="28"/>
              <w:szCs w:val="24"/>
            </w:rPr>
            <w:fldChar w:fldCharType="separate"/>
          </w:r>
          <w:r>
            <w:rPr>
              <w:color w:val="auto"/>
              <w:sz w:val="28"/>
              <w:szCs w:val="24"/>
            </w:rPr>
            <w:t>第一章  采购邀请书</w:t>
          </w:r>
          <w:r>
            <w:rPr>
              <w:color w:val="auto"/>
              <w:sz w:val="28"/>
              <w:szCs w:val="24"/>
            </w:rPr>
            <w:tab/>
          </w:r>
          <w:r>
            <w:rPr>
              <w:color w:val="auto"/>
              <w:sz w:val="28"/>
              <w:szCs w:val="24"/>
            </w:rPr>
            <w:fldChar w:fldCharType="begin"/>
          </w:r>
          <w:r>
            <w:rPr>
              <w:color w:val="auto"/>
              <w:sz w:val="28"/>
              <w:szCs w:val="24"/>
            </w:rPr>
            <w:instrText xml:space="preserve"> PAGEREF _Toc13072 \h </w:instrText>
          </w:r>
          <w:r>
            <w:rPr>
              <w:color w:val="auto"/>
              <w:sz w:val="28"/>
              <w:szCs w:val="24"/>
            </w:rPr>
            <w:fldChar w:fldCharType="separate"/>
          </w:r>
          <w:r>
            <w:rPr>
              <w:color w:val="auto"/>
              <w:sz w:val="28"/>
              <w:szCs w:val="24"/>
            </w:rPr>
            <w:t>3</w:t>
          </w:r>
          <w:r>
            <w:rPr>
              <w:color w:val="auto"/>
              <w:sz w:val="28"/>
              <w:szCs w:val="24"/>
            </w:rPr>
            <w:fldChar w:fldCharType="end"/>
          </w:r>
          <w:r>
            <w:rPr>
              <w:color w:val="auto"/>
              <w:sz w:val="28"/>
              <w:szCs w:val="24"/>
            </w:rPr>
            <w:fldChar w:fldCharType="end"/>
          </w:r>
        </w:p>
        <w:p w14:paraId="61191F11">
          <w:pPr>
            <w:pStyle w:val="14"/>
            <w:tabs>
              <w:tab w:val="right" w:leader="dot" w:pos="9360"/>
            </w:tabs>
            <w:rPr>
              <w:color w:val="auto"/>
              <w:sz w:val="28"/>
              <w:szCs w:val="24"/>
            </w:rPr>
          </w:pPr>
          <w:r>
            <w:rPr>
              <w:color w:val="auto"/>
              <w:sz w:val="28"/>
              <w:szCs w:val="24"/>
            </w:rPr>
            <w:fldChar w:fldCharType="begin"/>
          </w:r>
          <w:r>
            <w:rPr>
              <w:color w:val="auto"/>
              <w:sz w:val="28"/>
              <w:szCs w:val="24"/>
            </w:rPr>
            <w:instrText xml:space="preserve"> HYPERLINK \l _Toc8913 </w:instrText>
          </w:r>
          <w:r>
            <w:rPr>
              <w:color w:val="auto"/>
              <w:sz w:val="28"/>
              <w:szCs w:val="24"/>
            </w:rPr>
            <w:fldChar w:fldCharType="separate"/>
          </w:r>
          <w:r>
            <w:rPr>
              <w:color w:val="auto"/>
              <w:sz w:val="28"/>
              <w:szCs w:val="24"/>
            </w:rPr>
            <w:t>第二章  竞争性磋商须知</w:t>
          </w:r>
          <w:r>
            <w:rPr>
              <w:color w:val="auto"/>
              <w:sz w:val="28"/>
              <w:szCs w:val="24"/>
            </w:rPr>
            <w:tab/>
          </w:r>
          <w:r>
            <w:rPr>
              <w:color w:val="auto"/>
              <w:sz w:val="28"/>
              <w:szCs w:val="24"/>
            </w:rPr>
            <w:fldChar w:fldCharType="begin"/>
          </w:r>
          <w:r>
            <w:rPr>
              <w:color w:val="auto"/>
              <w:sz w:val="28"/>
              <w:szCs w:val="24"/>
            </w:rPr>
            <w:instrText xml:space="preserve"> PAGEREF _Toc8913 \h </w:instrText>
          </w:r>
          <w:r>
            <w:rPr>
              <w:color w:val="auto"/>
              <w:sz w:val="28"/>
              <w:szCs w:val="24"/>
            </w:rPr>
            <w:fldChar w:fldCharType="separate"/>
          </w:r>
          <w:r>
            <w:rPr>
              <w:color w:val="auto"/>
              <w:sz w:val="28"/>
              <w:szCs w:val="24"/>
            </w:rPr>
            <w:t>7</w:t>
          </w:r>
          <w:r>
            <w:rPr>
              <w:color w:val="auto"/>
              <w:sz w:val="28"/>
              <w:szCs w:val="24"/>
            </w:rPr>
            <w:fldChar w:fldCharType="end"/>
          </w:r>
          <w:r>
            <w:rPr>
              <w:color w:val="auto"/>
              <w:sz w:val="28"/>
              <w:szCs w:val="24"/>
            </w:rPr>
            <w:fldChar w:fldCharType="end"/>
          </w:r>
        </w:p>
        <w:p w14:paraId="411AA242">
          <w:pPr>
            <w:pStyle w:val="14"/>
            <w:tabs>
              <w:tab w:val="right" w:leader="dot" w:pos="9360"/>
            </w:tabs>
            <w:rPr>
              <w:color w:val="auto"/>
              <w:sz w:val="28"/>
              <w:szCs w:val="24"/>
            </w:rPr>
          </w:pPr>
          <w:r>
            <w:rPr>
              <w:color w:val="auto"/>
              <w:sz w:val="28"/>
              <w:szCs w:val="24"/>
            </w:rPr>
            <w:fldChar w:fldCharType="begin"/>
          </w:r>
          <w:r>
            <w:rPr>
              <w:color w:val="auto"/>
              <w:sz w:val="28"/>
              <w:szCs w:val="24"/>
            </w:rPr>
            <w:instrText xml:space="preserve"> HYPERLINK \l _Toc15284 </w:instrText>
          </w:r>
          <w:r>
            <w:rPr>
              <w:color w:val="auto"/>
              <w:sz w:val="28"/>
              <w:szCs w:val="24"/>
            </w:rPr>
            <w:fldChar w:fldCharType="separate"/>
          </w:r>
          <w:r>
            <w:rPr>
              <w:color w:val="auto"/>
              <w:sz w:val="28"/>
              <w:szCs w:val="24"/>
            </w:rPr>
            <w:t>第三章  采购内容及要求</w:t>
          </w:r>
          <w:r>
            <w:rPr>
              <w:color w:val="auto"/>
              <w:sz w:val="28"/>
              <w:szCs w:val="24"/>
            </w:rPr>
            <w:tab/>
          </w:r>
          <w:r>
            <w:rPr>
              <w:color w:val="auto"/>
              <w:sz w:val="28"/>
              <w:szCs w:val="24"/>
            </w:rPr>
            <w:fldChar w:fldCharType="begin"/>
          </w:r>
          <w:r>
            <w:rPr>
              <w:color w:val="auto"/>
              <w:sz w:val="28"/>
              <w:szCs w:val="24"/>
            </w:rPr>
            <w:instrText xml:space="preserve"> PAGEREF _Toc15284 \h </w:instrText>
          </w:r>
          <w:r>
            <w:rPr>
              <w:color w:val="auto"/>
              <w:sz w:val="28"/>
              <w:szCs w:val="24"/>
            </w:rPr>
            <w:fldChar w:fldCharType="separate"/>
          </w:r>
          <w:r>
            <w:rPr>
              <w:color w:val="auto"/>
              <w:sz w:val="28"/>
              <w:szCs w:val="24"/>
            </w:rPr>
            <w:t>44</w:t>
          </w:r>
          <w:r>
            <w:rPr>
              <w:color w:val="auto"/>
              <w:sz w:val="28"/>
              <w:szCs w:val="24"/>
            </w:rPr>
            <w:fldChar w:fldCharType="end"/>
          </w:r>
          <w:r>
            <w:rPr>
              <w:color w:val="auto"/>
              <w:sz w:val="28"/>
              <w:szCs w:val="24"/>
            </w:rPr>
            <w:fldChar w:fldCharType="end"/>
          </w:r>
        </w:p>
        <w:p w14:paraId="336BB6A7">
          <w:pPr>
            <w:pStyle w:val="14"/>
            <w:tabs>
              <w:tab w:val="right" w:leader="dot" w:pos="9360"/>
            </w:tabs>
            <w:rPr>
              <w:color w:val="auto"/>
              <w:sz w:val="28"/>
              <w:szCs w:val="24"/>
            </w:rPr>
          </w:pPr>
          <w:r>
            <w:rPr>
              <w:color w:val="auto"/>
              <w:sz w:val="28"/>
              <w:szCs w:val="24"/>
            </w:rPr>
            <w:fldChar w:fldCharType="begin"/>
          </w:r>
          <w:r>
            <w:rPr>
              <w:color w:val="auto"/>
              <w:sz w:val="28"/>
              <w:szCs w:val="24"/>
            </w:rPr>
            <w:instrText xml:space="preserve"> HYPERLINK \l _Toc15944 </w:instrText>
          </w:r>
          <w:r>
            <w:rPr>
              <w:color w:val="auto"/>
              <w:sz w:val="28"/>
              <w:szCs w:val="24"/>
            </w:rPr>
            <w:fldChar w:fldCharType="separate"/>
          </w:r>
          <w:r>
            <w:rPr>
              <w:color w:val="auto"/>
              <w:sz w:val="28"/>
              <w:szCs w:val="24"/>
            </w:rPr>
            <w:t>第四章  合同主要条款及格式</w:t>
          </w:r>
          <w:r>
            <w:rPr>
              <w:color w:val="auto"/>
              <w:sz w:val="28"/>
              <w:szCs w:val="24"/>
            </w:rPr>
            <w:tab/>
          </w:r>
          <w:r>
            <w:rPr>
              <w:color w:val="auto"/>
              <w:sz w:val="28"/>
              <w:szCs w:val="24"/>
            </w:rPr>
            <w:fldChar w:fldCharType="begin"/>
          </w:r>
          <w:r>
            <w:rPr>
              <w:color w:val="auto"/>
              <w:sz w:val="28"/>
              <w:szCs w:val="24"/>
            </w:rPr>
            <w:instrText xml:space="preserve"> PAGEREF _Toc15944 \h </w:instrText>
          </w:r>
          <w:r>
            <w:rPr>
              <w:color w:val="auto"/>
              <w:sz w:val="28"/>
              <w:szCs w:val="24"/>
            </w:rPr>
            <w:fldChar w:fldCharType="separate"/>
          </w:r>
          <w:r>
            <w:rPr>
              <w:color w:val="auto"/>
              <w:sz w:val="28"/>
              <w:szCs w:val="24"/>
            </w:rPr>
            <w:t>55</w:t>
          </w:r>
          <w:r>
            <w:rPr>
              <w:color w:val="auto"/>
              <w:sz w:val="28"/>
              <w:szCs w:val="24"/>
            </w:rPr>
            <w:fldChar w:fldCharType="end"/>
          </w:r>
          <w:r>
            <w:rPr>
              <w:color w:val="auto"/>
              <w:sz w:val="28"/>
              <w:szCs w:val="24"/>
            </w:rPr>
            <w:fldChar w:fldCharType="end"/>
          </w:r>
        </w:p>
        <w:p w14:paraId="415D54C4">
          <w:pPr>
            <w:pStyle w:val="14"/>
            <w:tabs>
              <w:tab w:val="right" w:leader="dot" w:pos="9360"/>
            </w:tabs>
            <w:rPr>
              <w:color w:val="auto"/>
              <w:sz w:val="28"/>
              <w:szCs w:val="24"/>
            </w:rPr>
          </w:pPr>
          <w:r>
            <w:rPr>
              <w:color w:val="auto"/>
              <w:sz w:val="28"/>
              <w:szCs w:val="24"/>
            </w:rPr>
            <w:fldChar w:fldCharType="begin"/>
          </w:r>
          <w:r>
            <w:rPr>
              <w:color w:val="auto"/>
              <w:sz w:val="28"/>
              <w:szCs w:val="24"/>
            </w:rPr>
            <w:instrText xml:space="preserve"> HYPERLINK \l _Toc32193 </w:instrText>
          </w:r>
          <w:r>
            <w:rPr>
              <w:color w:val="auto"/>
              <w:sz w:val="28"/>
              <w:szCs w:val="24"/>
            </w:rPr>
            <w:fldChar w:fldCharType="separate"/>
          </w:r>
          <w:r>
            <w:rPr>
              <w:color w:val="auto"/>
              <w:sz w:val="28"/>
              <w:szCs w:val="24"/>
            </w:rPr>
            <w:t>第五章  首次响应文件格式</w:t>
          </w:r>
          <w:r>
            <w:rPr>
              <w:color w:val="auto"/>
              <w:sz w:val="28"/>
              <w:szCs w:val="24"/>
            </w:rPr>
            <w:tab/>
          </w:r>
          <w:r>
            <w:rPr>
              <w:color w:val="auto"/>
              <w:sz w:val="28"/>
              <w:szCs w:val="24"/>
            </w:rPr>
            <w:fldChar w:fldCharType="begin"/>
          </w:r>
          <w:r>
            <w:rPr>
              <w:color w:val="auto"/>
              <w:sz w:val="28"/>
              <w:szCs w:val="24"/>
            </w:rPr>
            <w:instrText xml:space="preserve"> PAGEREF _Toc32193 \h </w:instrText>
          </w:r>
          <w:r>
            <w:rPr>
              <w:color w:val="auto"/>
              <w:sz w:val="28"/>
              <w:szCs w:val="24"/>
            </w:rPr>
            <w:fldChar w:fldCharType="separate"/>
          </w:r>
          <w:r>
            <w:rPr>
              <w:color w:val="auto"/>
              <w:sz w:val="28"/>
              <w:szCs w:val="24"/>
            </w:rPr>
            <w:t>59</w:t>
          </w:r>
          <w:r>
            <w:rPr>
              <w:color w:val="auto"/>
              <w:sz w:val="28"/>
              <w:szCs w:val="24"/>
            </w:rPr>
            <w:fldChar w:fldCharType="end"/>
          </w:r>
          <w:r>
            <w:rPr>
              <w:color w:val="auto"/>
              <w:sz w:val="28"/>
              <w:szCs w:val="24"/>
            </w:rPr>
            <w:fldChar w:fldCharType="end"/>
          </w:r>
        </w:p>
        <w:p w14:paraId="5B1D0301">
          <w:pPr>
            <w:pStyle w:val="27"/>
            <w:jc w:val="center"/>
            <w:outlineLvl w:val="9"/>
            <w:rPr>
              <w:color w:val="auto"/>
              <w:sz w:val="24"/>
              <w:szCs w:val="24"/>
            </w:rPr>
          </w:pPr>
          <w:r>
            <w:rPr>
              <w:color w:val="auto"/>
              <w:sz w:val="24"/>
              <w:szCs w:val="24"/>
            </w:rPr>
            <w:fldChar w:fldCharType="end"/>
          </w:r>
        </w:p>
        <w:p w14:paraId="70A2900F">
          <w:pPr>
            <w:pStyle w:val="27"/>
            <w:jc w:val="center"/>
            <w:outlineLvl w:val="9"/>
            <w:rPr>
              <w:color w:val="auto"/>
              <w:sz w:val="24"/>
              <w:szCs w:val="24"/>
            </w:rPr>
          </w:pPr>
        </w:p>
        <w:p w14:paraId="6A0F70F2">
          <w:pPr>
            <w:pStyle w:val="27"/>
            <w:jc w:val="left"/>
            <w:outlineLvl w:val="9"/>
            <w:rPr>
              <w:b/>
              <w:color w:val="auto"/>
              <w:sz w:val="36"/>
            </w:rPr>
            <w:sectPr>
              <w:headerReference r:id="rId3" w:type="default"/>
              <w:footerReference r:id="rId4" w:type="default"/>
              <w:pgSz w:w="11907" w:h="16840"/>
              <w:pgMar w:top="1440" w:right="1287" w:bottom="1440" w:left="1260" w:header="851" w:footer="992" w:gutter="0"/>
              <w:pgNumType w:fmt="decimal"/>
              <w:cols w:space="720" w:num="1"/>
              <w:docGrid w:type="lines" w:linePitch="312" w:charSpace="0"/>
            </w:sectPr>
          </w:pPr>
          <w:r>
            <w:rPr>
              <w:rFonts w:hint="eastAsia"/>
              <w:color w:val="auto"/>
              <w:sz w:val="24"/>
              <w:szCs w:val="24"/>
              <w:highlight w:val="none"/>
            </w:rPr>
            <w:t>注：本采购文件共</w:t>
          </w:r>
          <w:r>
            <w:rPr>
              <w:rFonts w:hint="eastAsia"/>
              <w:b/>
              <w:color w:val="auto"/>
              <w:sz w:val="28"/>
              <w:szCs w:val="21"/>
              <w:highlight w:val="none"/>
              <w:u w:val="single"/>
              <w:lang w:val="en-US" w:eastAsia="zh-CN"/>
            </w:rPr>
            <w:t>95</w:t>
          </w:r>
          <w:r>
            <w:rPr>
              <w:rFonts w:hint="eastAsia"/>
              <w:color w:val="auto"/>
              <w:sz w:val="24"/>
              <w:szCs w:val="24"/>
              <w:highlight w:val="none"/>
            </w:rPr>
            <w:t>页（含封面），请投标人领取采购文件时自行核对，如发现缺损等情况，自领取之日起两个工作日内向</w:t>
          </w:r>
          <w:r>
            <w:rPr>
              <w:rFonts w:hint="eastAsia"/>
              <w:color w:val="auto"/>
              <w:sz w:val="24"/>
              <w:szCs w:val="24"/>
              <w:highlight w:val="none"/>
              <w:lang w:eastAsia="zh-CN"/>
            </w:rPr>
            <w:t>福建亿立项目管理有限公司</w:t>
          </w:r>
          <w:r>
            <w:rPr>
              <w:rFonts w:hint="eastAsia"/>
              <w:color w:val="auto"/>
              <w:sz w:val="24"/>
              <w:szCs w:val="24"/>
              <w:highlight w:val="none"/>
            </w:rPr>
            <w:t>提出，否则，由此造成的一切后果由投标人自负。</w:t>
          </w:r>
        </w:p>
      </w:sdtContent>
    </w:sdt>
    <w:p w14:paraId="42192BF8">
      <w:pPr>
        <w:pStyle w:val="27"/>
        <w:jc w:val="center"/>
        <w:outlineLvl w:val="0"/>
        <w:rPr>
          <w:color w:val="auto"/>
        </w:rPr>
      </w:pPr>
      <w:bookmarkStart w:id="8" w:name="_Toc13072"/>
      <w:r>
        <w:rPr>
          <w:b/>
          <w:color w:val="auto"/>
          <w:sz w:val="36"/>
        </w:rPr>
        <w:t>第一章  采购邀请书</w:t>
      </w:r>
      <w:bookmarkEnd w:id="7"/>
      <w:bookmarkEnd w:id="8"/>
    </w:p>
    <w:p w14:paraId="43BD7A5F">
      <w:pPr>
        <w:pStyle w:val="27"/>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竞争性磋商采购公告</w:t>
      </w:r>
    </w:p>
    <w:p w14:paraId="53B517B7">
      <w:pPr>
        <w:pStyle w:val="27"/>
        <w:jc w:val="center"/>
        <w:outlineLvl w:val="9"/>
        <w:rPr>
          <w:rFonts w:hint="eastAsia" w:ascii="宋体" w:hAnsi="宋体" w:eastAsia="宋体" w:cs="宋体"/>
          <w:b/>
          <w:color w:val="auto"/>
          <w:sz w:val="24"/>
          <w:szCs w:val="24"/>
        </w:rPr>
      </w:pPr>
    </w:p>
    <w:p w14:paraId="5D474B33">
      <w:pPr>
        <w:pStyle w:val="27"/>
        <w:ind w:firstLine="480"/>
        <w:jc w:val="left"/>
        <w:outlineLvl w:val="9"/>
        <w:rPr>
          <w:rFonts w:hint="eastAsia" w:ascii="宋体" w:hAnsi="宋体" w:eastAsia="宋体" w:cs="宋体"/>
          <w:color w:val="auto"/>
          <w:sz w:val="24"/>
          <w:szCs w:val="24"/>
        </w:rPr>
      </w:pPr>
      <w:r>
        <w:rPr>
          <w:rFonts w:hint="eastAsia" w:ascii="宋体" w:hAnsi="宋体"/>
          <w:b/>
          <w:bCs/>
          <w:color w:val="auto"/>
          <w:sz w:val="24"/>
          <w:u w:val="single"/>
          <w:lang w:eastAsia="zh-CN"/>
        </w:rPr>
        <w:t>福建亿立项目管理有限公司</w:t>
      </w:r>
      <w:r>
        <w:rPr>
          <w:rFonts w:hint="eastAsia" w:ascii="宋体" w:hAnsi="宋体"/>
          <w:color w:val="auto"/>
          <w:sz w:val="24"/>
        </w:rPr>
        <w:t>受</w:t>
      </w:r>
      <w:r>
        <w:rPr>
          <w:rFonts w:hint="eastAsia" w:ascii="宋体" w:hAnsi="宋体"/>
          <w:b/>
          <w:bCs/>
          <w:color w:val="auto"/>
          <w:sz w:val="24"/>
          <w:u w:val="single"/>
          <w:lang w:eastAsia="zh-CN"/>
        </w:rPr>
        <w:t>莆田市慈康医院</w:t>
      </w:r>
      <w:r>
        <w:rPr>
          <w:rFonts w:hint="eastAsia" w:ascii="宋体" w:hAnsi="宋体"/>
          <w:color w:val="auto"/>
          <w:sz w:val="24"/>
        </w:rPr>
        <w:t>委托，对</w:t>
      </w:r>
      <w:r>
        <w:rPr>
          <w:rFonts w:hint="eastAsia" w:ascii="宋体" w:hAnsi="宋体"/>
          <w:b/>
          <w:bCs/>
          <w:color w:val="auto"/>
          <w:sz w:val="24"/>
          <w:szCs w:val="22"/>
          <w:u w:val="single"/>
          <w:lang w:eastAsia="zh-CN"/>
        </w:rPr>
        <w:t>莆田市慈康医院医疗设备采购</w:t>
      </w:r>
      <w:r>
        <w:rPr>
          <w:rFonts w:hint="eastAsia" w:ascii="宋体" w:hAnsi="宋体" w:eastAsia="宋体" w:cs="宋体"/>
          <w:color w:val="auto"/>
          <w:sz w:val="24"/>
          <w:szCs w:val="24"/>
        </w:rPr>
        <w:t>（以下简称：“本项目”）</w:t>
      </w:r>
      <w:r>
        <w:rPr>
          <w:rFonts w:hint="eastAsia" w:ascii="宋体" w:hAnsi="宋体" w:eastAsia="宋体"/>
          <w:color w:val="auto"/>
          <w:sz w:val="24"/>
          <w:lang w:eastAsia="zh-CN"/>
        </w:rPr>
        <w:t>组织</w:t>
      </w:r>
      <w:r>
        <w:rPr>
          <w:rFonts w:hint="eastAsia" w:ascii="宋体" w:hAnsi="宋体"/>
          <w:color w:val="auto"/>
          <w:sz w:val="24"/>
        </w:rPr>
        <w:t>竞争性磋商</w:t>
      </w:r>
      <w:r>
        <w:rPr>
          <w:rFonts w:hint="eastAsia" w:ascii="宋体" w:hAnsi="宋体"/>
          <w:color w:val="auto"/>
          <w:sz w:val="24"/>
          <w:lang w:eastAsia="zh-CN"/>
        </w:rPr>
        <w:t>采购</w:t>
      </w:r>
      <w:r>
        <w:rPr>
          <w:rFonts w:hint="eastAsia" w:ascii="宋体" w:hAnsi="宋体"/>
          <w:color w:val="auto"/>
          <w:sz w:val="24"/>
        </w:rPr>
        <w:t>，</w:t>
      </w:r>
      <w:r>
        <w:rPr>
          <w:rFonts w:hint="eastAsia" w:ascii="宋体" w:hAnsi="宋体" w:eastAsia="宋体" w:cs="宋体"/>
          <w:color w:val="auto"/>
          <w:sz w:val="24"/>
          <w:szCs w:val="24"/>
        </w:rPr>
        <w:t>现欢迎国内合格的供应商前来参加。</w:t>
      </w:r>
    </w:p>
    <w:p w14:paraId="6FD7446D">
      <w:pPr>
        <w:pStyle w:val="27"/>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1.项目名称：</w:t>
      </w:r>
      <w:r>
        <w:rPr>
          <w:rFonts w:hint="eastAsia" w:ascii="宋体" w:hAnsi="宋体" w:eastAsia="宋体" w:cs="宋体"/>
          <w:b/>
          <w:color w:val="auto"/>
          <w:sz w:val="24"/>
          <w:szCs w:val="24"/>
          <w:lang w:eastAsia="zh-CN"/>
        </w:rPr>
        <w:t>莆田市慈康医院医疗设备采购</w:t>
      </w:r>
    </w:p>
    <w:p w14:paraId="53D5A87B">
      <w:pPr>
        <w:pStyle w:val="27"/>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.项目编号：</w:t>
      </w:r>
      <w:r>
        <w:rPr>
          <w:rFonts w:hint="eastAsia" w:ascii="宋体" w:hAnsi="宋体" w:eastAsia="宋体" w:cs="宋体"/>
          <w:b/>
          <w:color w:val="auto"/>
          <w:sz w:val="24"/>
          <w:szCs w:val="24"/>
          <w:lang w:eastAsia="zh-CN"/>
        </w:rPr>
        <w:t>FJYL[CS]20250748</w:t>
      </w:r>
    </w:p>
    <w:p w14:paraId="0994B685">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.采购内容及要求：</w:t>
      </w:r>
    </w:p>
    <w:p w14:paraId="587B43B3">
      <w:pPr>
        <w:pStyle w:val="27"/>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采购包1：</w:t>
      </w:r>
    </w:p>
    <w:p w14:paraId="1D7192B5">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采购包预算金额（元）:</w:t>
      </w:r>
      <w:r>
        <w:rPr>
          <w:rFonts w:hint="eastAsia" w:ascii="宋体" w:hAnsi="宋体" w:eastAsia="宋体" w:cs="宋体"/>
          <w:color w:val="auto"/>
          <w:sz w:val="24"/>
          <w:szCs w:val="24"/>
          <w:lang w:val="en-US" w:eastAsia="zh-CN"/>
        </w:rPr>
        <w:t>350000</w:t>
      </w:r>
    </w:p>
    <w:p w14:paraId="07620155">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w:t>
      </w:r>
      <w:r>
        <w:rPr>
          <w:rFonts w:hint="eastAsia" w:ascii="宋体" w:hAnsi="宋体" w:eastAsia="宋体" w:cs="宋体"/>
          <w:color w:val="auto"/>
          <w:sz w:val="24"/>
          <w:szCs w:val="24"/>
          <w:lang w:val="en-US" w:eastAsia="zh-CN"/>
        </w:rPr>
        <w:t>350000</w:t>
      </w:r>
    </w:p>
    <w:p w14:paraId="6519063C">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采购包保证金金额（元）:</w:t>
      </w:r>
      <w:r>
        <w:rPr>
          <w:rFonts w:hint="eastAsia" w:ascii="宋体" w:hAnsi="宋体" w:eastAsia="宋体" w:cs="宋体"/>
          <w:color w:val="auto"/>
          <w:sz w:val="24"/>
          <w:szCs w:val="24"/>
          <w:lang w:val="en-US" w:eastAsia="zh-CN"/>
        </w:rPr>
        <w:t>3500</w:t>
      </w:r>
    </w:p>
    <w:tbl>
      <w:tblPr>
        <w:tblStyle w:val="18"/>
        <w:tblW w:w="95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2403"/>
        <w:gridCol w:w="838"/>
        <w:gridCol w:w="1225"/>
        <w:gridCol w:w="1425"/>
        <w:gridCol w:w="1500"/>
        <w:gridCol w:w="1453"/>
      </w:tblGrid>
      <w:tr w14:paraId="47199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36" w:type="dxa"/>
            <w:vAlign w:val="center"/>
          </w:tcPr>
          <w:p w14:paraId="68C4AEB9">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03" w:type="dxa"/>
            <w:vAlign w:val="center"/>
          </w:tcPr>
          <w:p w14:paraId="5046562A">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38" w:type="dxa"/>
            <w:vAlign w:val="center"/>
          </w:tcPr>
          <w:p w14:paraId="75A15752">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25" w:type="dxa"/>
            <w:vAlign w:val="center"/>
          </w:tcPr>
          <w:p w14:paraId="2EA671FA">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425" w:type="dxa"/>
            <w:vAlign w:val="center"/>
          </w:tcPr>
          <w:p w14:paraId="3E45FFD8">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标的金额（元）</w:t>
            </w:r>
          </w:p>
        </w:tc>
        <w:tc>
          <w:tcPr>
            <w:tcW w:w="1500" w:type="dxa"/>
            <w:vAlign w:val="center"/>
          </w:tcPr>
          <w:p w14:paraId="0A2BDB4C">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1453" w:type="dxa"/>
            <w:vAlign w:val="center"/>
          </w:tcPr>
          <w:p w14:paraId="54CE6B53">
            <w:pPr>
              <w:widowControl w:val="0"/>
              <w:tabs>
                <w:tab w:val="center" w:pos="4500"/>
                <w:tab w:val="left" w:pos="7050"/>
              </w:tabs>
              <w:wordWrap/>
              <w:adjustRightInd w:val="0"/>
              <w:snapToGrid w:val="0"/>
              <w:spacing w:before="0" w:beforeLines="0" w:beforeAutospacing="0" w:after="0" w:afterLines="0" w:afterAutospacing="0" w:line="30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highlight w:val="none"/>
                <w:lang w:val="en-US" w:eastAsia="zh-CN"/>
              </w:rPr>
              <w:t>是否属于核心产品</w:t>
            </w:r>
          </w:p>
        </w:tc>
      </w:tr>
      <w:tr w14:paraId="48179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66476925">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3" w:type="dxa"/>
            <w:vAlign w:val="center"/>
          </w:tcPr>
          <w:p w14:paraId="22465D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心电监护仪</w:t>
            </w:r>
          </w:p>
        </w:tc>
        <w:tc>
          <w:tcPr>
            <w:tcW w:w="838" w:type="dxa"/>
            <w:vAlign w:val="center"/>
          </w:tcPr>
          <w:p w14:paraId="2583E0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p>
        </w:tc>
        <w:tc>
          <w:tcPr>
            <w:tcW w:w="1225" w:type="dxa"/>
            <w:vAlign w:val="center"/>
          </w:tcPr>
          <w:p w14:paraId="27C7198A">
            <w:pPr>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台</w:t>
            </w:r>
          </w:p>
        </w:tc>
        <w:tc>
          <w:tcPr>
            <w:tcW w:w="1425" w:type="dxa"/>
            <w:vAlign w:val="center"/>
          </w:tcPr>
          <w:p w14:paraId="174B291D">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30000</w:t>
            </w:r>
          </w:p>
        </w:tc>
        <w:tc>
          <w:tcPr>
            <w:tcW w:w="1500" w:type="dxa"/>
            <w:vAlign w:val="center"/>
          </w:tcPr>
          <w:p w14:paraId="4A12DF94">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否</w:t>
            </w:r>
          </w:p>
        </w:tc>
        <w:tc>
          <w:tcPr>
            <w:tcW w:w="1453" w:type="dxa"/>
            <w:vAlign w:val="center"/>
          </w:tcPr>
          <w:p w14:paraId="4FFCEC80">
            <w:pPr>
              <w:tabs>
                <w:tab w:val="left" w:pos="539"/>
                <w:tab w:val="center" w:pos="4500"/>
                <w:tab w:val="left" w:pos="7050"/>
              </w:tabs>
              <w:spacing w:line="380" w:lineRule="exact"/>
              <w:jc w:val="center"/>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否</w:t>
            </w:r>
          </w:p>
        </w:tc>
      </w:tr>
      <w:tr w14:paraId="5E894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581B2C07">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403" w:type="dxa"/>
            <w:vAlign w:val="center"/>
          </w:tcPr>
          <w:p w14:paraId="74E80C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十二导联心电图机</w:t>
            </w:r>
          </w:p>
        </w:tc>
        <w:tc>
          <w:tcPr>
            <w:tcW w:w="838" w:type="dxa"/>
            <w:vAlign w:val="center"/>
          </w:tcPr>
          <w:p w14:paraId="5A35F5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cs="宋体"/>
                <w:b w:val="0"/>
                <w:bCs w:val="0"/>
                <w:i w:val="0"/>
                <w:iCs w:val="0"/>
                <w:caps w:val="0"/>
                <w:color w:val="auto"/>
                <w:spacing w:val="0"/>
                <w:sz w:val="24"/>
                <w:szCs w:val="24"/>
                <w:shd w:val="clear" w:fill="FFFFFF"/>
                <w:lang w:val="en-US" w:eastAsia="zh-CN"/>
              </w:rPr>
            </w:pPr>
            <w:r>
              <w:rPr>
                <w:rFonts w:hint="eastAsia" w:ascii="宋体" w:hAnsi="宋体" w:eastAsia="宋体" w:cs="宋体"/>
                <w:color w:val="auto"/>
                <w:sz w:val="24"/>
                <w:szCs w:val="24"/>
              </w:rPr>
              <w:t>2</w:t>
            </w:r>
          </w:p>
        </w:tc>
        <w:tc>
          <w:tcPr>
            <w:tcW w:w="1225" w:type="dxa"/>
            <w:vAlign w:val="center"/>
          </w:tcPr>
          <w:p w14:paraId="65EABD48">
            <w:pPr>
              <w:jc w:val="center"/>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台</w:t>
            </w:r>
          </w:p>
        </w:tc>
        <w:tc>
          <w:tcPr>
            <w:tcW w:w="1425" w:type="dxa"/>
            <w:vAlign w:val="center"/>
          </w:tcPr>
          <w:p w14:paraId="2775A261">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60000</w:t>
            </w:r>
          </w:p>
        </w:tc>
        <w:tc>
          <w:tcPr>
            <w:tcW w:w="1500" w:type="dxa"/>
            <w:vAlign w:val="center"/>
          </w:tcPr>
          <w:p w14:paraId="249BC05D">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35968931">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3AC05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3D7AF756">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403" w:type="dxa"/>
            <w:vAlign w:val="center"/>
          </w:tcPr>
          <w:p w14:paraId="53F733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i w:val="0"/>
                <w:iCs w:val="0"/>
                <w:color w:val="auto"/>
                <w:sz w:val="24"/>
                <w:szCs w:val="24"/>
                <w:u w:val="none"/>
              </w:rPr>
              <w:t>脑电图仪</w:t>
            </w:r>
          </w:p>
        </w:tc>
        <w:tc>
          <w:tcPr>
            <w:tcW w:w="838" w:type="dxa"/>
            <w:vAlign w:val="center"/>
          </w:tcPr>
          <w:p w14:paraId="51E3C5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1</w:t>
            </w:r>
          </w:p>
        </w:tc>
        <w:tc>
          <w:tcPr>
            <w:tcW w:w="1225" w:type="dxa"/>
            <w:vAlign w:val="center"/>
          </w:tcPr>
          <w:p w14:paraId="1D297598">
            <w:pPr>
              <w:jc w:val="center"/>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台</w:t>
            </w:r>
          </w:p>
        </w:tc>
        <w:tc>
          <w:tcPr>
            <w:tcW w:w="1425" w:type="dxa"/>
            <w:vAlign w:val="center"/>
          </w:tcPr>
          <w:p w14:paraId="3B9872BB">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260000</w:t>
            </w:r>
          </w:p>
        </w:tc>
        <w:tc>
          <w:tcPr>
            <w:tcW w:w="1500" w:type="dxa"/>
            <w:vAlign w:val="center"/>
          </w:tcPr>
          <w:p w14:paraId="6840028C">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5B83476B">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bl>
    <w:p w14:paraId="2ECB617B">
      <w:pPr>
        <w:pStyle w:val="27"/>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p w14:paraId="14B61BA0">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采购包预算金额（元）:</w:t>
      </w:r>
      <w:r>
        <w:rPr>
          <w:rFonts w:hint="eastAsia" w:ascii="宋体" w:hAnsi="宋体" w:eastAsia="宋体" w:cs="宋体"/>
          <w:color w:val="auto"/>
          <w:sz w:val="24"/>
          <w:szCs w:val="24"/>
          <w:lang w:val="en-US" w:eastAsia="zh-CN"/>
        </w:rPr>
        <w:t>400000</w:t>
      </w:r>
    </w:p>
    <w:p w14:paraId="3713E32E">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w:t>
      </w:r>
      <w:r>
        <w:rPr>
          <w:rFonts w:hint="eastAsia" w:ascii="宋体" w:hAnsi="宋体" w:eastAsia="宋体" w:cs="宋体"/>
          <w:color w:val="auto"/>
          <w:sz w:val="24"/>
          <w:szCs w:val="24"/>
          <w:lang w:val="en-US" w:eastAsia="zh-CN"/>
        </w:rPr>
        <w:t>400000</w:t>
      </w:r>
    </w:p>
    <w:p w14:paraId="392F8256">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采购包保证金金额（元）:</w:t>
      </w:r>
      <w:r>
        <w:rPr>
          <w:rFonts w:hint="eastAsia" w:ascii="宋体" w:hAnsi="宋体" w:eastAsia="宋体" w:cs="宋体"/>
          <w:color w:val="auto"/>
          <w:sz w:val="24"/>
          <w:szCs w:val="24"/>
          <w:lang w:val="en-US" w:eastAsia="zh-CN"/>
        </w:rPr>
        <w:t>4000</w:t>
      </w:r>
    </w:p>
    <w:tbl>
      <w:tblPr>
        <w:tblStyle w:val="18"/>
        <w:tblW w:w="95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2403"/>
        <w:gridCol w:w="838"/>
        <w:gridCol w:w="1225"/>
        <w:gridCol w:w="1425"/>
        <w:gridCol w:w="1500"/>
        <w:gridCol w:w="1453"/>
      </w:tblGrid>
      <w:tr w14:paraId="4BCCB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36" w:type="dxa"/>
            <w:vAlign w:val="center"/>
          </w:tcPr>
          <w:p w14:paraId="016D95A4">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03" w:type="dxa"/>
            <w:vAlign w:val="center"/>
          </w:tcPr>
          <w:p w14:paraId="708D726C">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38" w:type="dxa"/>
            <w:vAlign w:val="center"/>
          </w:tcPr>
          <w:p w14:paraId="6DB6862B">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25" w:type="dxa"/>
            <w:vAlign w:val="center"/>
          </w:tcPr>
          <w:p w14:paraId="389E83EB">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425" w:type="dxa"/>
            <w:vAlign w:val="center"/>
          </w:tcPr>
          <w:p w14:paraId="0224EBC4">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标的金额（元）</w:t>
            </w:r>
          </w:p>
        </w:tc>
        <w:tc>
          <w:tcPr>
            <w:tcW w:w="1500" w:type="dxa"/>
            <w:vAlign w:val="center"/>
          </w:tcPr>
          <w:p w14:paraId="5BCA9E19">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1453" w:type="dxa"/>
            <w:vAlign w:val="center"/>
          </w:tcPr>
          <w:p w14:paraId="73443B8A">
            <w:pPr>
              <w:widowControl w:val="0"/>
              <w:tabs>
                <w:tab w:val="center" w:pos="4500"/>
                <w:tab w:val="left" w:pos="7050"/>
              </w:tabs>
              <w:wordWrap/>
              <w:adjustRightInd w:val="0"/>
              <w:snapToGrid w:val="0"/>
              <w:spacing w:before="0" w:beforeLines="0" w:beforeAutospacing="0" w:after="0" w:afterLines="0" w:afterAutospacing="0" w:line="30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highlight w:val="none"/>
                <w:lang w:val="en-US" w:eastAsia="zh-CN"/>
              </w:rPr>
              <w:t>是否属于核心产品</w:t>
            </w:r>
          </w:p>
        </w:tc>
      </w:tr>
      <w:tr w14:paraId="59367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4" w:hRule="exact"/>
        </w:trPr>
        <w:tc>
          <w:tcPr>
            <w:tcW w:w="736" w:type="dxa"/>
            <w:vAlign w:val="center"/>
          </w:tcPr>
          <w:p w14:paraId="66F08043">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3" w:type="dxa"/>
            <w:vAlign w:val="center"/>
          </w:tcPr>
          <w:p w14:paraId="458BF8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彩超机</w:t>
            </w:r>
          </w:p>
        </w:tc>
        <w:tc>
          <w:tcPr>
            <w:tcW w:w="838" w:type="dxa"/>
            <w:vAlign w:val="center"/>
          </w:tcPr>
          <w:p w14:paraId="32076E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25" w:type="dxa"/>
            <w:vAlign w:val="center"/>
          </w:tcPr>
          <w:p w14:paraId="057AF016">
            <w:pPr>
              <w:jc w:val="center"/>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5BEDA80E">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400000</w:t>
            </w:r>
          </w:p>
        </w:tc>
        <w:tc>
          <w:tcPr>
            <w:tcW w:w="1500" w:type="dxa"/>
            <w:vAlign w:val="center"/>
          </w:tcPr>
          <w:p w14:paraId="6F17522C">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否</w:t>
            </w:r>
          </w:p>
        </w:tc>
        <w:tc>
          <w:tcPr>
            <w:tcW w:w="1453" w:type="dxa"/>
            <w:vAlign w:val="center"/>
          </w:tcPr>
          <w:p w14:paraId="190917D7">
            <w:pPr>
              <w:tabs>
                <w:tab w:val="left" w:pos="539"/>
                <w:tab w:val="center" w:pos="4500"/>
                <w:tab w:val="left" w:pos="7050"/>
              </w:tabs>
              <w:spacing w:line="380" w:lineRule="exact"/>
              <w:jc w:val="center"/>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是</w:t>
            </w:r>
          </w:p>
        </w:tc>
      </w:tr>
    </w:tbl>
    <w:p w14:paraId="4C1C173E">
      <w:pPr>
        <w:pStyle w:val="27"/>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p>
    <w:p w14:paraId="76CEBE06">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采购包预算金额（元）:</w:t>
      </w:r>
      <w:r>
        <w:rPr>
          <w:rFonts w:hint="eastAsia" w:ascii="宋体" w:hAnsi="宋体" w:eastAsia="宋体" w:cs="宋体"/>
          <w:color w:val="auto"/>
          <w:sz w:val="24"/>
          <w:szCs w:val="24"/>
          <w:lang w:val="en-US" w:eastAsia="zh-CN"/>
        </w:rPr>
        <w:t>41000</w:t>
      </w:r>
    </w:p>
    <w:p w14:paraId="46560A95">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w:t>
      </w:r>
      <w:r>
        <w:rPr>
          <w:rFonts w:hint="eastAsia" w:ascii="宋体" w:hAnsi="宋体" w:eastAsia="宋体" w:cs="宋体"/>
          <w:color w:val="auto"/>
          <w:sz w:val="24"/>
          <w:szCs w:val="24"/>
          <w:lang w:val="en-US" w:eastAsia="zh-CN"/>
        </w:rPr>
        <w:t>41000</w:t>
      </w:r>
    </w:p>
    <w:p w14:paraId="244476A4">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采购包保证金金额（元）:</w:t>
      </w:r>
      <w:r>
        <w:rPr>
          <w:rFonts w:hint="eastAsia" w:ascii="宋体" w:hAnsi="宋体" w:eastAsia="宋体" w:cs="宋体"/>
          <w:color w:val="auto"/>
          <w:sz w:val="24"/>
          <w:szCs w:val="24"/>
          <w:lang w:val="en-US" w:eastAsia="zh-CN"/>
        </w:rPr>
        <w:t>410</w:t>
      </w:r>
    </w:p>
    <w:tbl>
      <w:tblPr>
        <w:tblStyle w:val="18"/>
        <w:tblW w:w="95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2403"/>
        <w:gridCol w:w="838"/>
        <w:gridCol w:w="1225"/>
        <w:gridCol w:w="1425"/>
        <w:gridCol w:w="1500"/>
        <w:gridCol w:w="1453"/>
      </w:tblGrid>
      <w:tr w14:paraId="0F35B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36" w:type="dxa"/>
            <w:vAlign w:val="center"/>
          </w:tcPr>
          <w:p w14:paraId="3B99E096">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03" w:type="dxa"/>
            <w:vAlign w:val="center"/>
          </w:tcPr>
          <w:p w14:paraId="26AA7B93">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38" w:type="dxa"/>
            <w:vAlign w:val="center"/>
          </w:tcPr>
          <w:p w14:paraId="54DDF82E">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25" w:type="dxa"/>
            <w:vAlign w:val="center"/>
          </w:tcPr>
          <w:p w14:paraId="41728E0C">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425" w:type="dxa"/>
            <w:vAlign w:val="center"/>
          </w:tcPr>
          <w:p w14:paraId="555AC200">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标的金额（元）</w:t>
            </w:r>
          </w:p>
        </w:tc>
        <w:tc>
          <w:tcPr>
            <w:tcW w:w="1500" w:type="dxa"/>
            <w:vAlign w:val="center"/>
          </w:tcPr>
          <w:p w14:paraId="29B782F1">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1453" w:type="dxa"/>
            <w:vAlign w:val="center"/>
          </w:tcPr>
          <w:p w14:paraId="3D0E7EA2">
            <w:pPr>
              <w:widowControl w:val="0"/>
              <w:tabs>
                <w:tab w:val="center" w:pos="4500"/>
                <w:tab w:val="left" w:pos="7050"/>
              </w:tabs>
              <w:wordWrap/>
              <w:adjustRightInd w:val="0"/>
              <w:snapToGrid w:val="0"/>
              <w:spacing w:before="0" w:beforeLines="0" w:beforeAutospacing="0" w:after="0" w:afterLines="0" w:afterAutospacing="0" w:line="30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highlight w:val="none"/>
                <w:lang w:val="en-US" w:eastAsia="zh-CN"/>
              </w:rPr>
              <w:t>是否属于核心产品</w:t>
            </w:r>
          </w:p>
        </w:tc>
      </w:tr>
      <w:tr w14:paraId="0D329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3DEE27FD">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3" w:type="dxa"/>
            <w:vAlign w:val="center"/>
          </w:tcPr>
          <w:p w14:paraId="5E3F5BBA">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离心机</w:t>
            </w:r>
          </w:p>
        </w:tc>
        <w:tc>
          <w:tcPr>
            <w:tcW w:w="838" w:type="dxa"/>
            <w:vAlign w:val="center"/>
          </w:tcPr>
          <w:p w14:paraId="2851A4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1</w:t>
            </w:r>
          </w:p>
        </w:tc>
        <w:tc>
          <w:tcPr>
            <w:tcW w:w="1225" w:type="dxa"/>
            <w:vAlign w:val="center"/>
          </w:tcPr>
          <w:p w14:paraId="571F6277">
            <w:pPr>
              <w:jc w:val="center"/>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7B8541E6">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5000</w:t>
            </w:r>
          </w:p>
        </w:tc>
        <w:tc>
          <w:tcPr>
            <w:tcW w:w="1500" w:type="dxa"/>
            <w:vAlign w:val="center"/>
          </w:tcPr>
          <w:p w14:paraId="66030D2B">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否</w:t>
            </w:r>
          </w:p>
        </w:tc>
        <w:tc>
          <w:tcPr>
            <w:tcW w:w="1453" w:type="dxa"/>
            <w:vAlign w:val="center"/>
          </w:tcPr>
          <w:p w14:paraId="76F8B03B">
            <w:pPr>
              <w:tabs>
                <w:tab w:val="left" w:pos="539"/>
                <w:tab w:val="center" w:pos="4500"/>
                <w:tab w:val="left" w:pos="7050"/>
              </w:tabs>
              <w:spacing w:line="380" w:lineRule="exact"/>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14:paraId="6F8B1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5236C2EE">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403" w:type="dxa"/>
            <w:vAlign w:val="center"/>
          </w:tcPr>
          <w:p w14:paraId="71E1CEE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温浴箱</w:t>
            </w:r>
          </w:p>
        </w:tc>
        <w:tc>
          <w:tcPr>
            <w:tcW w:w="838" w:type="dxa"/>
            <w:vAlign w:val="center"/>
          </w:tcPr>
          <w:p w14:paraId="5BA0CD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1</w:t>
            </w:r>
          </w:p>
        </w:tc>
        <w:tc>
          <w:tcPr>
            <w:tcW w:w="1225" w:type="dxa"/>
            <w:vAlign w:val="center"/>
          </w:tcPr>
          <w:p w14:paraId="70245D5E">
            <w:pPr>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7423DC65">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3000</w:t>
            </w:r>
          </w:p>
        </w:tc>
        <w:tc>
          <w:tcPr>
            <w:tcW w:w="1500" w:type="dxa"/>
            <w:vAlign w:val="center"/>
          </w:tcPr>
          <w:p w14:paraId="73AE7990">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7CF563FC">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lang w:val="en-US" w:eastAsia="zh-CN"/>
              </w:rPr>
              <w:t>否</w:t>
            </w:r>
          </w:p>
        </w:tc>
      </w:tr>
      <w:tr w14:paraId="45496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7B4DB54E">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403" w:type="dxa"/>
            <w:vAlign w:val="center"/>
          </w:tcPr>
          <w:p w14:paraId="7CE9A71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电解质分析仪</w:t>
            </w:r>
          </w:p>
        </w:tc>
        <w:tc>
          <w:tcPr>
            <w:tcW w:w="838" w:type="dxa"/>
            <w:vAlign w:val="center"/>
          </w:tcPr>
          <w:p w14:paraId="3AEE27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1</w:t>
            </w:r>
          </w:p>
        </w:tc>
        <w:tc>
          <w:tcPr>
            <w:tcW w:w="1225" w:type="dxa"/>
            <w:vAlign w:val="center"/>
          </w:tcPr>
          <w:p w14:paraId="4EDD7888">
            <w:pPr>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58681D56">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18000</w:t>
            </w:r>
          </w:p>
        </w:tc>
        <w:tc>
          <w:tcPr>
            <w:tcW w:w="1500" w:type="dxa"/>
            <w:vAlign w:val="center"/>
          </w:tcPr>
          <w:p w14:paraId="4216DAF2">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2BADABBC">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2ECF6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032D7407">
            <w:pPr>
              <w:pStyle w:val="27"/>
              <w:jc w:val="center"/>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403" w:type="dxa"/>
            <w:vAlign w:val="center"/>
          </w:tcPr>
          <w:p w14:paraId="74A16C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显微镜</w:t>
            </w:r>
          </w:p>
        </w:tc>
        <w:tc>
          <w:tcPr>
            <w:tcW w:w="838" w:type="dxa"/>
            <w:vAlign w:val="center"/>
          </w:tcPr>
          <w:p w14:paraId="1EF5DB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1</w:t>
            </w:r>
          </w:p>
        </w:tc>
        <w:tc>
          <w:tcPr>
            <w:tcW w:w="1225" w:type="dxa"/>
            <w:vAlign w:val="center"/>
          </w:tcPr>
          <w:p w14:paraId="6341AF21">
            <w:pPr>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59C24DD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15000</w:t>
            </w:r>
          </w:p>
        </w:tc>
        <w:tc>
          <w:tcPr>
            <w:tcW w:w="1500" w:type="dxa"/>
            <w:vAlign w:val="center"/>
          </w:tcPr>
          <w:p w14:paraId="1717B133">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470A52DB">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bl>
    <w:p w14:paraId="0864C21C">
      <w:pPr>
        <w:pStyle w:val="27"/>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p>
    <w:p w14:paraId="28E99788">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采购包预算金额（元）:</w:t>
      </w:r>
      <w:r>
        <w:rPr>
          <w:rFonts w:hint="eastAsia" w:ascii="宋体" w:hAnsi="宋体" w:eastAsia="宋体" w:cs="宋体"/>
          <w:color w:val="auto"/>
          <w:sz w:val="24"/>
          <w:szCs w:val="24"/>
          <w:lang w:val="en-US" w:eastAsia="zh-CN"/>
        </w:rPr>
        <w:t>52000</w:t>
      </w:r>
    </w:p>
    <w:p w14:paraId="0778AD40">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w:t>
      </w:r>
      <w:r>
        <w:rPr>
          <w:rFonts w:hint="eastAsia" w:ascii="宋体" w:hAnsi="宋体" w:eastAsia="宋体" w:cs="宋体"/>
          <w:color w:val="auto"/>
          <w:sz w:val="24"/>
          <w:szCs w:val="24"/>
          <w:lang w:val="en-US" w:eastAsia="zh-CN"/>
        </w:rPr>
        <w:t>52000</w:t>
      </w:r>
    </w:p>
    <w:p w14:paraId="71EC7C29">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采购包保证金金额（元）:</w:t>
      </w:r>
      <w:r>
        <w:rPr>
          <w:rFonts w:hint="eastAsia" w:ascii="宋体" w:hAnsi="宋体" w:eastAsia="宋体" w:cs="宋体"/>
          <w:color w:val="auto"/>
          <w:sz w:val="24"/>
          <w:szCs w:val="24"/>
          <w:lang w:val="en-US" w:eastAsia="zh-CN"/>
        </w:rPr>
        <w:t>520</w:t>
      </w:r>
    </w:p>
    <w:tbl>
      <w:tblPr>
        <w:tblStyle w:val="18"/>
        <w:tblW w:w="95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2403"/>
        <w:gridCol w:w="838"/>
        <w:gridCol w:w="1225"/>
        <w:gridCol w:w="1425"/>
        <w:gridCol w:w="1500"/>
        <w:gridCol w:w="1453"/>
      </w:tblGrid>
      <w:tr w14:paraId="1DC46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36" w:type="dxa"/>
            <w:vAlign w:val="center"/>
          </w:tcPr>
          <w:p w14:paraId="0BE88C17">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03" w:type="dxa"/>
            <w:vAlign w:val="center"/>
          </w:tcPr>
          <w:p w14:paraId="2484F6E1">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38" w:type="dxa"/>
            <w:vAlign w:val="center"/>
          </w:tcPr>
          <w:p w14:paraId="3B5A07C5">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25" w:type="dxa"/>
            <w:vAlign w:val="center"/>
          </w:tcPr>
          <w:p w14:paraId="096C0AB1">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425" w:type="dxa"/>
            <w:vAlign w:val="center"/>
          </w:tcPr>
          <w:p w14:paraId="369820A9">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标的金额（元）</w:t>
            </w:r>
          </w:p>
        </w:tc>
        <w:tc>
          <w:tcPr>
            <w:tcW w:w="1500" w:type="dxa"/>
            <w:vAlign w:val="center"/>
          </w:tcPr>
          <w:p w14:paraId="4E68D40E">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1453" w:type="dxa"/>
            <w:vAlign w:val="center"/>
          </w:tcPr>
          <w:p w14:paraId="5695D085">
            <w:pPr>
              <w:widowControl w:val="0"/>
              <w:tabs>
                <w:tab w:val="center" w:pos="4500"/>
                <w:tab w:val="left" w:pos="7050"/>
              </w:tabs>
              <w:wordWrap/>
              <w:adjustRightInd w:val="0"/>
              <w:snapToGrid w:val="0"/>
              <w:spacing w:before="0" w:beforeLines="0" w:beforeAutospacing="0" w:after="0" w:afterLines="0" w:afterAutospacing="0" w:line="30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highlight w:val="none"/>
                <w:lang w:val="en-US" w:eastAsia="zh-CN"/>
              </w:rPr>
              <w:t>是否属于核心产品</w:t>
            </w:r>
          </w:p>
        </w:tc>
      </w:tr>
      <w:tr w14:paraId="546B3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76ED519C">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3" w:type="dxa"/>
            <w:vAlign w:val="center"/>
          </w:tcPr>
          <w:p w14:paraId="7AD13D38">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急救用AED</w:t>
            </w:r>
          </w:p>
        </w:tc>
        <w:tc>
          <w:tcPr>
            <w:tcW w:w="838" w:type="dxa"/>
            <w:vAlign w:val="center"/>
          </w:tcPr>
          <w:p w14:paraId="0F72CA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25" w:type="dxa"/>
            <w:vAlign w:val="center"/>
          </w:tcPr>
          <w:p w14:paraId="1B57A3A0">
            <w:pPr>
              <w:jc w:val="center"/>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00B567E3">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16000</w:t>
            </w:r>
          </w:p>
        </w:tc>
        <w:tc>
          <w:tcPr>
            <w:tcW w:w="1500" w:type="dxa"/>
            <w:vAlign w:val="center"/>
          </w:tcPr>
          <w:p w14:paraId="4DB2E9C1">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否</w:t>
            </w:r>
          </w:p>
        </w:tc>
        <w:tc>
          <w:tcPr>
            <w:tcW w:w="1453" w:type="dxa"/>
            <w:vAlign w:val="center"/>
          </w:tcPr>
          <w:p w14:paraId="1888EEFD">
            <w:pPr>
              <w:tabs>
                <w:tab w:val="left" w:pos="539"/>
                <w:tab w:val="center" w:pos="4500"/>
                <w:tab w:val="left" w:pos="7050"/>
              </w:tabs>
              <w:spacing w:line="380" w:lineRule="exact"/>
              <w:jc w:val="center"/>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是</w:t>
            </w:r>
          </w:p>
        </w:tc>
      </w:tr>
      <w:tr w14:paraId="4C496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19970E14">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403" w:type="dxa"/>
            <w:vAlign w:val="center"/>
          </w:tcPr>
          <w:p w14:paraId="7980C260">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3缸煎药机</w:t>
            </w:r>
          </w:p>
        </w:tc>
        <w:tc>
          <w:tcPr>
            <w:tcW w:w="838" w:type="dxa"/>
            <w:vAlign w:val="center"/>
          </w:tcPr>
          <w:p w14:paraId="5A270E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color w:val="auto"/>
                <w:sz w:val="24"/>
                <w:szCs w:val="24"/>
                <w:lang w:val="en-US" w:eastAsia="zh-CN"/>
              </w:rPr>
              <w:t>1</w:t>
            </w:r>
          </w:p>
        </w:tc>
        <w:tc>
          <w:tcPr>
            <w:tcW w:w="1225" w:type="dxa"/>
            <w:vAlign w:val="center"/>
          </w:tcPr>
          <w:p w14:paraId="7C41112B">
            <w:pPr>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44C6A0A2">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30000</w:t>
            </w:r>
          </w:p>
        </w:tc>
        <w:tc>
          <w:tcPr>
            <w:tcW w:w="1500" w:type="dxa"/>
            <w:vAlign w:val="center"/>
          </w:tcPr>
          <w:p w14:paraId="4B1C65AB">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4BEB4FBC">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72C8A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3964D2FF">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403" w:type="dxa"/>
            <w:vAlign w:val="center"/>
          </w:tcPr>
          <w:p w14:paraId="2EFAAAD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消毒机</w:t>
            </w:r>
          </w:p>
        </w:tc>
        <w:tc>
          <w:tcPr>
            <w:tcW w:w="838" w:type="dxa"/>
            <w:vAlign w:val="center"/>
          </w:tcPr>
          <w:p w14:paraId="349D67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3</w:t>
            </w:r>
          </w:p>
        </w:tc>
        <w:tc>
          <w:tcPr>
            <w:tcW w:w="1225" w:type="dxa"/>
            <w:vAlign w:val="center"/>
          </w:tcPr>
          <w:p w14:paraId="33C7BEC8">
            <w:pPr>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36FD5ABB">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6000</w:t>
            </w:r>
          </w:p>
        </w:tc>
        <w:tc>
          <w:tcPr>
            <w:tcW w:w="1500" w:type="dxa"/>
            <w:vAlign w:val="center"/>
          </w:tcPr>
          <w:p w14:paraId="1B61B679">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3A327B6F">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否</w:t>
            </w:r>
          </w:p>
        </w:tc>
      </w:tr>
    </w:tbl>
    <w:p w14:paraId="2ECB4F4B">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.采购项目需要落实的政府采购政策：</w:t>
      </w:r>
    </w:p>
    <w:p w14:paraId="6397A2CA">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进口产品：不适用本项目</w:t>
      </w:r>
    </w:p>
    <w:p w14:paraId="7AB3A028">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节能产品：</w:t>
      </w:r>
      <w:r>
        <w:rPr>
          <w:rFonts w:ascii="宋体" w:hAnsi="宋体" w:eastAsia="宋体" w:cs="宋体"/>
          <w:color w:val="auto"/>
          <w:sz w:val="24"/>
          <w:szCs w:val="24"/>
        </w:rPr>
        <w:t>适用于（采购包1</w:t>
      </w:r>
      <w:r>
        <w:rPr>
          <w:rFonts w:hint="eastAsia" w:ascii="宋体" w:hAnsi="宋体" w:eastAsia="宋体" w:cs="宋体"/>
          <w:color w:val="auto"/>
          <w:sz w:val="24"/>
          <w:szCs w:val="24"/>
          <w:lang w:eastAsia="zh-CN"/>
        </w:rPr>
        <w:t>、</w:t>
      </w: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w:t>
      </w:r>
    </w:p>
    <w:p w14:paraId="2887A3B6">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环境标志产品：</w:t>
      </w:r>
      <w:r>
        <w:rPr>
          <w:rFonts w:ascii="宋体" w:hAnsi="宋体" w:eastAsia="宋体" w:cs="宋体"/>
          <w:color w:val="auto"/>
          <w:sz w:val="24"/>
          <w:szCs w:val="24"/>
        </w:rPr>
        <w:t>适用于（采购包1</w:t>
      </w:r>
      <w:r>
        <w:rPr>
          <w:rFonts w:hint="eastAsia" w:ascii="宋体" w:hAnsi="宋体" w:eastAsia="宋体" w:cs="宋体"/>
          <w:color w:val="auto"/>
          <w:sz w:val="24"/>
          <w:szCs w:val="24"/>
          <w:lang w:eastAsia="zh-CN"/>
        </w:rPr>
        <w:t>、</w:t>
      </w: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w:t>
      </w:r>
    </w:p>
    <w:p w14:paraId="33D9FDD6">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14:paraId="48E91802">
      <w:pPr>
        <w:pStyle w:val="27"/>
        <w:ind w:firstLine="960" w:firstLineChars="4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采购包1：不专门面向中小企业采购</w:t>
      </w:r>
    </w:p>
    <w:p w14:paraId="34EEBC61">
      <w:pPr>
        <w:pStyle w:val="27"/>
        <w:ind w:firstLine="960" w:firstLineChars="4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：不专门面向中小企业采购</w:t>
      </w:r>
    </w:p>
    <w:p w14:paraId="044A114C">
      <w:pPr>
        <w:pStyle w:val="27"/>
        <w:ind w:firstLine="960" w:firstLineChars="4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：不专门面向中小企业采购</w:t>
      </w:r>
    </w:p>
    <w:p w14:paraId="10384DB1">
      <w:pPr>
        <w:pStyle w:val="27"/>
        <w:ind w:firstLine="960" w:firstLineChars="4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：不专门面向中小企业采购</w:t>
      </w:r>
    </w:p>
    <w:p w14:paraId="10057CBA">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.供应商的资格要求：</w:t>
      </w:r>
    </w:p>
    <w:p w14:paraId="7E30D187">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.1法定条件：符合《中华人民共和国政府采购法》第二十二条第一款规定的条件。</w:t>
      </w:r>
    </w:p>
    <w:p w14:paraId="1A3F067A">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.2特定条件：</w:t>
      </w:r>
    </w:p>
    <w:p w14:paraId="6EC8FDD8">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1"/>
        <w:gridCol w:w="7080"/>
      </w:tblGrid>
      <w:tr w14:paraId="54D33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045AB513">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080" w:type="dxa"/>
          </w:tcPr>
          <w:p w14:paraId="1C1EE2B2">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5D4A7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5E7181D9">
            <w:pPr>
              <w:pStyle w:val="27"/>
              <w:jc w:val="center"/>
              <w:outlineLvl w:val="9"/>
              <w:rPr>
                <w:rFonts w:hint="eastAsia" w:ascii="宋体" w:hAnsi="宋体" w:eastAsia="宋体" w:cs="宋体"/>
                <w:b w:val="0"/>
                <w:bCs w:val="0"/>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7080" w:type="dxa"/>
          </w:tcPr>
          <w:p w14:paraId="0516F1C6">
            <w:pPr>
              <w:pStyle w:val="27"/>
              <w:jc w:val="left"/>
              <w:outlineLvl w:val="9"/>
              <w:rPr>
                <w:rFonts w:hint="default" w:ascii="宋体" w:hAnsi="宋体" w:eastAsia="宋体" w:cs="宋体"/>
                <w:b w:val="0"/>
                <w:bCs w:val="0"/>
                <w:color w:val="auto"/>
                <w:sz w:val="24"/>
                <w:szCs w:val="24"/>
                <w:lang w:val="en-US"/>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3BCE4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4C944912">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7080" w:type="dxa"/>
          </w:tcPr>
          <w:p w14:paraId="04100A44">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70799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vAlign w:val="top"/>
          </w:tcPr>
          <w:p w14:paraId="08FCFD6B">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7080" w:type="dxa"/>
            <w:vAlign w:val="top"/>
          </w:tcPr>
          <w:p w14:paraId="79B026CE">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20DFB8A8">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1"/>
        <w:gridCol w:w="7080"/>
      </w:tblGrid>
      <w:tr w14:paraId="7065A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0D598628">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080" w:type="dxa"/>
          </w:tcPr>
          <w:p w14:paraId="06EFF268">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5D2D8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4FF251C0">
            <w:pPr>
              <w:pStyle w:val="27"/>
              <w:jc w:val="center"/>
              <w:outlineLvl w:val="9"/>
              <w:rPr>
                <w:rFonts w:hint="eastAsia" w:ascii="宋体" w:hAnsi="宋体" w:eastAsia="宋体" w:cs="宋体"/>
                <w:b w:val="0"/>
                <w:bCs w:val="0"/>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7080" w:type="dxa"/>
          </w:tcPr>
          <w:p w14:paraId="1CB5879E">
            <w:pPr>
              <w:pStyle w:val="27"/>
              <w:jc w:val="left"/>
              <w:outlineLvl w:val="9"/>
              <w:rPr>
                <w:rFonts w:hint="default" w:ascii="宋体" w:hAnsi="宋体" w:eastAsia="宋体" w:cs="宋体"/>
                <w:b w:val="0"/>
                <w:bCs w:val="0"/>
                <w:color w:val="auto"/>
                <w:sz w:val="24"/>
                <w:szCs w:val="24"/>
                <w:lang w:val="en-US"/>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5BD2C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6A7BB3D8">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7080" w:type="dxa"/>
          </w:tcPr>
          <w:p w14:paraId="222EAFD6">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2133E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vAlign w:val="top"/>
          </w:tcPr>
          <w:p w14:paraId="31B5157A">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7080" w:type="dxa"/>
            <w:vAlign w:val="top"/>
          </w:tcPr>
          <w:p w14:paraId="7F18D197">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03F0582C">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1"/>
        <w:gridCol w:w="7080"/>
      </w:tblGrid>
      <w:tr w14:paraId="7595C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5944069C">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080" w:type="dxa"/>
          </w:tcPr>
          <w:p w14:paraId="1F0FAD4A">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2F589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3780B18B">
            <w:pPr>
              <w:pStyle w:val="27"/>
              <w:jc w:val="center"/>
              <w:outlineLvl w:val="9"/>
              <w:rPr>
                <w:rFonts w:hint="eastAsia" w:ascii="宋体" w:hAnsi="宋体" w:eastAsia="宋体" w:cs="宋体"/>
                <w:b w:val="0"/>
                <w:bCs w:val="0"/>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7080" w:type="dxa"/>
          </w:tcPr>
          <w:p w14:paraId="41A6C27B">
            <w:pPr>
              <w:pStyle w:val="27"/>
              <w:jc w:val="left"/>
              <w:outlineLvl w:val="9"/>
              <w:rPr>
                <w:rFonts w:hint="default" w:ascii="宋体" w:hAnsi="宋体" w:eastAsia="宋体" w:cs="宋体"/>
                <w:b w:val="0"/>
                <w:bCs w:val="0"/>
                <w:color w:val="auto"/>
                <w:sz w:val="24"/>
                <w:szCs w:val="24"/>
                <w:lang w:val="en-US"/>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10B6B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5ECBA04B">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7080" w:type="dxa"/>
          </w:tcPr>
          <w:p w14:paraId="240C2597">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61388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vAlign w:val="top"/>
          </w:tcPr>
          <w:p w14:paraId="28049263">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7080" w:type="dxa"/>
            <w:vAlign w:val="top"/>
          </w:tcPr>
          <w:p w14:paraId="30439497">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50938A08">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1"/>
        <w:gridCol w:w="7080"/>
      </w:tblGrid>
      <w:tr w14:paraId="550FE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0A98DBD4">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080" w:type="dxa"/>
          </w:tcPr>
          <w:p w14:paraId="1DDC46F5">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40DCD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475A6E1F">
            <w:pPr>
              <w:pStyle w:val="27"/>
              <w:jc w:val="center"/>
              <w:outlineLvl w:val="9"/>
              <w:rPr>
                <w:rFonts w:hint="eastAsia" w:ascii="宋体" w:hAnsi="宋体" w:eastAsia="宋体" w:cs="宋体"/>
                <w:b w:val="0"/>
                <w:bCs w:val="0"/>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7080" w:type="dxa"/>
          </w:tcPr>
          <w:p w14:paraId="3DF6A91B">
            <w:pPr>
              <w:pStyle w:val="27"/>
              <w:jc w:val="left"/>
              <w:outlineLvl w:val="9"/>
              <w:rPr>
                <w:rFonts w:hint="default" w:ascii="宋体" w:hAnsi="宋体" w:eastAsia="宋体" w:cs="宋体"/>
                <w:b w:val="0"/>
                <w:bCs w:val="0"/>
                <w:color w:val="auto"/>
                <w:sz w:val="24"/>
                <w:szCs w:val="24"/>
                <w:lang w:val="en-US"/>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17EB7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16F33640">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7080" w:type="dxa"/>
          </w:tcPr>
          <w:p w14:paraId="18C58782">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6EA50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vAlign w:val="top"/>
          </w:tcPr>
          <w:p w14:paraId="33891C6D">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7080" w:type="dxa"/>
            <w:vAlign w:val="top"/>
          </w:tcPr>
          <w:p w14:paraId="4C6DFBE4">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78844D78">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.3是否接受联合体形式的响应磋商：</w:t>
      </w:r>
    </w:p>
    <w:p w14:paraId="2505CC1F">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采购包1：不接受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w:t>
      </w:r>
    </w:p>
    <w:p w14:paraId="144C44F2">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※根据上述资格要求，供应商响应文件中应提交的“资格证明文件”相关规定和资料要求，详见竞争性磋商须知前附表和磋商文件第五章。</w:t>
      </w:r>
    </w:p>
    <w:p w14:paraId="595F8CF3">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.竞争性磋商文件获取期限：</w:t>
      </w:r>
    </w:p>
    <w:p w14:paraId="3446A5E0">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w:t>
      </w:r>
    </w:p>
    <w:p w14:paraId="36A03F0A">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.1如果采购过程中有发出更正公告，采购人将根据实际情况确定是否延长文件获取期限，则文件获取截止时间以更正公告中的约定为准。</w:t>
      </w:r>
    </w:p>
    <w:p w14:paraId="654A125C">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.2竞争性磋商文件获取期限内，供应商应通过《莆田市公共资源交易中心》（http://ggzyjy.xzfwzx.putian.gov.cn/fwzx/）获取竞争性磋商文件。</w:t>
      </w:r>
    </w:p>
    <w:p w14:paraId="2F8EA960">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.获取采购文件时间、地点、方式：</w:t>
      </w:r>
    </w:p>
    <w:p w14:paraId="6243E687">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.1采购文件的提供期限：详见磋商公告或更正公告（若有），若不一致，以更正公告（若有）为准。采购文件的提供期限与磋商公告的公告期限保持一致。</w:t>
      </w:r>
    </w:p>
    <w:p w14:paraId="291EDCE3">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.2获取地点及方式：通过莆田市公共资源交易中心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莆田市公共资源</w:t>
      </w:r>
      <w:r>
        <w:rPr>
          <w:rFonts w:hint="eastAsia" w:ascii="宋体" w:hAnsi="宋体" w:eastAsia="宋体" w:cs="宋体"/>
          <w:color w:val="auto"/>
          <w:sz w:val="24"/>
          <w:szCs w:val="24"/>
          <w:lang w:eastAsia="zh-CN"/>
        </w:rPr>
        <w:t>电子交易平台）</w:t>
      </w:r>
      <w:r>
        <w:rPr>
          <w:rFonts w:hint="eastAsia" w:ascii="宋体" w:hAnsi="宋体" w:eastAsia="宋体" w:cs="宋体"/>
          <w:color w:val="auto"/>
          <w:sz w:val="24"/>
          <w:szCs w:val="24"/>
        </w:rPr>
        <w:t>系统以下载方式获取。</w:t>
      </w:r>
    </w:p>
    <w:p w14:paraId="4EEBE645">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.采购文件售价：</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元。</w:t>
      </w:r>
    </w:p>
    <w:p w14:paraId="25B325BD">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.首次响应文件递交截止时间及地点：</w:t>
      </w:r>
    </w:p>
    <w:p w14:paraId="66465E59">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详见磋商公告或更正公告（若有），若不一致，以更正公告（若有）为准。供应商应在此之前将密封的首次响应文件送达本章第1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条载明的地点，逾期送达的或不符合规定的响应文件将被拒绝接收。</w:t>
      </w:r>
    </w:p>
    <w:p w14:paraId="7A69E481">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.磋商时间及地点：</w:t>
      </w:r>
    </w:p>
    <w:p w14:paraId="3F3F2DC4">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详见磋商公告或更正公告（若有），若不一致，以更正公告（若有）为准。</w:t>
      </w:r>
    </w:p>
    <w:p w14:paraId="64F2CAF3">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.竞争性磋商公告期限：</w:t>
      </w:r>
    </w:p>
    <w:p w14:paraId="0A240C46">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公告</w:t>
      </w:r>
      <w:r>
        <w:rPr>
          <w:rFonts w:hint="eastAsia" w:ascii="宋体" w:hAnsi="宋体" w:eastAsia="宋体" w:cs="宋体"/>
          <w:color w:val="auto"/>
          <w:sz w:val="24"/>
          <w:szCs w:val="24"/>
          <w:lang w:eastAsia="zh-CN"/>
        </w:rPr>
        <w:t>发布</w:t>
      </w:r>
      <w:r>
        <w:rPr>
          <w:rFonts w:hint="eastAsia" w:ascii="宋体" w:hAnsi="宋体" w:eastAsia="宋体" w:cs="宋体"/>
          <w:color w:val="auto"/>
          <w:sz w:val="24"/>
          <w:szCs w:val="24"/>
        </w:rPr>
        <w:t>之日起3个工作日。</w:t>
      </w:r>
    </w:p>
    <w:p w14:paraId="27267D16">
      <w:pPr>
        <w:pStyle w:val="27"/>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、采购人：</w:t>
      </w:r>
      <w:r>
        <w:rPr>
          <w:rFonts w:hint="eastAsia" w:ascii="宋体" w:hAnsi="宋体" w:eastAsia="宋体" w:cs="宋体"/>
          <w:b/>
          <w:color w:val="auto"/>
          <w:sz w:val="24"/>
          <w:szCs w:val="24"/>
          <w:lang w:eastAsia="zh-CN"/>
        </w:rPr>
        <w:t>莆田市慈康医院</w:t>
      </w:r>
    </w:p>
    <w:p w14:paraId="703C311D">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莆田市荔城区新度镇白云路899号</w:t>
      </w:r>
    </w:p>
    <w:p w14:paraId="00EE6832">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邮编：</w:t>
      </w:r>
      <w:r>
        <w:rPr>
          <w:rFonts w:hint="eastAsia" w:ascii="宋体" w:hAnsi="宋体" w:eastAsia="宋体" w:cs="宋体"/>
          <w:color w:val="auto"/>
          <w:sz w:val="24"/>
          <w:szCs w:val="24"/>
          <w:lang w:val="en-US" w:eastAsia="zh-CN"/>
        </w:rPr>
        <w:t xml:space="preserve">351100 </w:t>
      </w:r>
    </w:p>
    <w:p w14:paraId="7C54F1EB">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 xml:space="preserve">黄先生 </w:t>
      </w:r>
    </w:p>
    <w:p w14:paraId="65A0B213">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联系电话：13599016397</w:t>
      </w:r>
      <w:r>
        <w:rPr>
          <w:rFonts w:hint="eastAsia" w:ascii="宋体" w:hAnsi="宋体" w:eastAsia="宋体" w:cs="宋体"/>
          <w:color w:val="auto"/>
          <w:sz w:val="24"/>
          <w:szCs w:val="24"/>
          <w:lang w:val="en-US" w:eastAsia="zh-CN"/>
        </w:rPr>
        <w:t xml:space="preserve"> </w:t>
      </w:r>
    </w:p>
    <w:p w14:paraId="2D4F18BD">
      <w:pPr>
        <w:pStyle w:val="27"/>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、代理机构：</w:t>
      </w:r>
      <w:r>
        <w:rPr>
          <w:rFonts w:hint="eastAsia" w:ascii="宋体" w:hAnsi="宋体" w:eastAsia="宋体" w:cs="宋体"/>
          <w:b/>
          <w:color w:val="auto"/>
          <w:sz w:val="24"/>
          <w:szCs w:val="24"/>
          <w:lang w:eastAsia="zh-CN"/>
        </w:rPr>
        <w:t>福建亿立项目管理有限公司</w:t>
      </w:r>
    </w:p>
    <w:p w14:paraId="437BB08E">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莆田市城厢区霞林街道壶山西路572弄1号9梯214室</w:t>
      </w:r>
    </w:p>
    <w:p w14:paraId="1E516593">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邮编：351100</w:t>
      </w:r>
    </w:p>
    <w:p w14:paraId="34581BDB">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黄女士</w:t>
      </w:r>
    </w:p>
    <w:p w14:paraId="7B5D8B94">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联系电话：0594-25</w:t>
      </w:r>
      <w:r>
        <w:rPr>
          <w:rFonts w:hint="eastAsia" w:ascii="宋体" w:hAnsi="宋体" w:eastAsia="宋体" w:cs="宋体"/>
          <w:color w:val="auto"/>
          <w:sz w:val="24"/>
          <w:szCs w:val="24"/>
          <w:lang w:val="en-US" w:eastAsia="zh-CN"/>
        </w:rPr>
        <w:t>89989</w:t>
      </w:r>
    </w:p>
    <w:p w14:paraId="773C5A54">
      <w:pPr>
        <w:pStyle w:val="27"/>
        <w:jc w:val="left"/>
        <w:outlineLvl w:val="9"/>
        <w:rPr>
          <w:rFonts w:hint="eastAsia" w:ascii="宋体" w:hAnsi="宋体" w:eastAsia="宋体" w:cs="宋体"/>
          <w:color w:val="auto"/>
          <w:sz w:val="24"/>
          <w:szCs w:val="24"/>
        </w:rPr>
      </w:pPr>
    </w:p>
    <w:p w14:paraId="5308D2DD">
      <w:pPr>
        <w:pStyle w:val="27"/>
        <w:jc w:val="left"/>
        <w:outlineLvl w:val="9"/>
        <w:rPr>
          <w:rFonts w:hint="eastAsia" w:ascii="宋体" w:hAnsi="宋体" w:eastAsia="宋体" w:cs="宋体"/>
          <w:color w:val="auto"/>
          <w:sz w:val="24"/>
          <w:szCs w:val="24"/>
        </w:rPr>
      </w:pPr>
      <w:bookmarkStart w:id="9" w:name="_Toc1991"/>
      <w:r>
        <w:rPr>
          <w:rFonts w:hint="eastAsia" w:ascii="宋体" w:hAnsi="宋体" w:eastAsia="宋体" w:cs="宋体"/>
          <w:b/>
          <w:color w:val="auto"/>
          <w:sz w:val="24"/>
          <w:szCs w:val="24"/>
        </w:rPr>
        <w:t>附1：提交磋商保证金的银行账户信息</w:t>
      </w:r>
      <w:bookmarkEnd w:id="9"/>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0"/>
      </w:tblGrid>
      <w:tr w14:paraId="43831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vAlign w:val="top"/>
          </w:tcPr>
          <w:p w14:paraId="5760EB8E">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银行账户</w:t>
            </w:r>
          </w:p>
        </w:tc>
      </w:tr>
      <w:tr w14:paraId="02287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vAlign w:val="top"/>
          </w:tcPr>
          <w:p w14:paraId="60CE8026">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开户名称：</w:t>
            </w:r>
            <w:r>
              <w:rPr>
                <w:rFonts w:hint="eastAsia" w:ascii="宋体" w:hAnsi="宋体" w:eastAsia="宋体" w:cs="宋体"/>
                <w:b w:val="0"/>
                <w:bCs/>
                <w:color w:val="auto"/>
                <w:sz w:val="24"/>
                <w:szCs w:val="24"/>
                <w:lang w:eastAsia="zh-CN"/>
              </w:rPr>
              <w:t>福建亿立项目管理有限公司</w:t>
            </w:r>
          </w:p>
        </w:tc>
      </w:tr>
      <w:tr w14:paraId="2081D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vAlign w:val="top"/>
          </w:tcPr>
          <w:p w14:paraId="1211895F">
            <w:pPr>
              <w:pStyle w:val="27"/>
              <w:jc w:val="center"/>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开户银行：中国农业银行股份有限公司莆田市府</w:t>
            </w:r>
            <w:r>
              <w:rPr>
                <w:rFonts w:hint="eastAsia" w:ascii="宋体" w:hAnsi="宋体" w:eastAsia="宋体" w:cs="宋体"/>
                <w:b w:val="0"/>
                <w:bCs/>
                <w:color w:val="auto"/>
                <w:sz w:val="24"/>
                <w:szCs w:val="24"/>
                <w:lang w:val="en-US" w:eastAsia="zh-CN"/>
              </w:rPr>
              <w:t>支行</w:t>
            </w:r>
          </w:p>
        </w:tc>
      </w:tr>
      <w:tr w14:paraId="465EF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vAlign w:val="top"/>
          </w:tcPr>
          <w:p w14:paraId="3EA56265">
            <w:pPr>
              <w:pStyle w:val="27"/>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银行账号：1344150104000</w:t>
            </w:r>
            <w:r>
              <w:rPr>
                <w:rFonts w:hint="eastAsia" w:ascii="宋体" w:hAnsi="宋体" w:eastAsia="宋体" w:cs="宋体"/>
                <w:b w:val="0"/>
                <w:bCs/>
                <w:color w:val="auto"/>
                <w:sz w:val="24"/>
                <w:szCs w:val="24"/>
                <w:lang w:val="en-US" w:eastAsia="zh-CN"/>
              </w:rPr>
              <w:t>6672</w:t>
            </w:r>
          </w:p>
        </w:tc>
      </w:tr>
      <w:tr w14:paraId="72406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tcPr>
          <w:p w14:paraId="16B964D1">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特别提示</w:t>
            </w:r>
          </w:p>
        </w:tc>
      </w:tr>
      <w:tr w14:paraId="7C4A3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tcPr>
          <w:p w14:paraId="7A4D5A07">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1、请供应商务必认真核对账户信息，将磋商保证金款项汇入对应账户，并自行承担因款项汇错而产生的一切后果。</w:t>
            </w:r>
          </w:p>
          <w:p w14:paraId="4E19F223">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2、请供应商在转账或电汇的凭证上务必按照以下格式注明，以便核对：“（项目编号：***、采购包：***）的磋商保证金”。</w:t>
            </w:r>
          </w:p>
        </w:tc>
      </w:tr>
    </w:tbl>
    <w:p w14:paraId="0BBD66C0">
      <w:pPr>
        <w:pStyle w:val="27"/>
        <w:jc w:val="center"/>
        <w:outlineLvl w:val="0"/>
        <w:rPr>
          <w:b/>
          <w:color w:val="auto"/>
          <w:sz w:val="36"/>
        </w:rPr>
      </w:pPr>
      <w:bookmarkStart w:id="10" w:name="_Toc8913"/>
      <w:bookmarkStart w:id="11" w:name="_Toc26545"/>
    </w:p>
    <w:p w14:paraId="7DF4D32B">
      <w:pPr>
        <w:pStyle w:val="27"/>
        <w:jc w:val="center"/>
        <w:outlineLvl w:val="0"/>
        <w:rPr>
          <w:b/>
          <w:color w:val="auto"/>
          <w:sz w:val="36"/>
        </w:rPr>
      </w:pPr>
    </w:p>
    <w:p w14:paraId="5A07BA5F">
      <w:pPr>
        <w:pStyle w:val="27"/>
        <w:jc w:val="center"/>
        <w:outlineLvl w:val="0"/>
        <w:rPr>
          <w:color w:val="auto"/>
        </w:rPr>
      </w:pPr>
      <w:r>
        <w:rPr>
          <w:b/>
          <w:color w:val="auto"/>
          <w:sz w:val="36"/>
        </w:rPr>
        <w:t>第二章  竞争性磋商须知</w:t>
      </w:r>
      <w:bookmarkEnd w:id="10"/>
      <w:bookmarkEnd w:id="11"/>
    </w:p>
    <w:p w14:paraId="48B44ECB">
      <w:pPr>
        <w:pStyle w:val="27"/>
        <w:jc w:val="center"/>
        <w:outlineLvl w:val="9"/>
        <w:rPr>
          <w:color w:val="auto"/>
        </w:rPr>
      </w:pPr>
      <w:r>
        <w:rPr>
          <w:b/>
          <w:color w:val="auto"/>
          <w:sz w:val="28"/>
        </w:rPr>
        <w:t>第1节  竞争性磋商须知前附表（表1）</w:t>
      </w:r>
    </w:p>
    <w:p w14:paraId="2C04E9D8">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一、竞争性磋商须知前附表1</w:t>
      </w:r>
    </w:p>
    <w:p w14:paraId="414C8A3D">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竞争性磋商须知前附表是对竞争性磋商须知的补充和细化，二者如有矛盾，以前附表中的要求和规定为准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958"/>
        <w:gridCol w:w="7868"/>
      </w:tblGrid>
      <w:tr w14:paraId="368EB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0A47069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项号</w:t>
            </w:r>
          </w:p>
        </w:tc>
        <w:tc>
          <w:tcPr>
            <w:tcW w:w="960" w:type="dxa"/>
          </w:tcPr>
          <w:p w14:paraId="0620362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条款号</w:t>
            </w:r>
          </w:p>
        </w:tc>
        <w:tc>
          <w:tcPr>
            <w:tcW w:w="7795" w:type="dxa"/>
          </w:tcPr>
          <w:p w14:paraId="10B1E8F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编列内容</w:t>
            </w:r>
          </w:p>
        </w:tc>
      </w:tr>
      <w:tr w14:paraId="4BE96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572C082C">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960" w:type="dxa"/>
          </w:tcPr>
          <w:p w14:paraId="085F402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3.2.1</w:t>
            </w:r>
          </w:p>
        </w:tc>
        <w:tc>
          <w:tcPr>
            <w:tcW w:w="7795" w:type="dxa"/>
          </w:tcPr>
          <w:p w14:paraId="2D892832">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供应商的资格要求：见磋商文件第一章“采购公告/采购邀请书”</w:t>
            </w:r>
          </w:p>
          <w:p w14:paraId="60811B0A">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（1）资格证明文件资料要求：</w:t>
            </w:r>
          </w:p>
          <w:p w14:paraId="267542E9">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采购包1：</w:t>
            </w:r>
          </w:p>
          <w:tbl>
            <w:tblPr>
              <w:tblStyle w:val="18"/>
              <w:tblW w:w="76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202"/>
              <w:gridCol w:w="5987"/>
            </w:tblGrid>
            <w:tr w14:paraId="05C9A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FDC7C3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1202" w:type="dxa"/>
                </w:tcPr>
                <w:p w14:paraId="0D0AF22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资格审查要求概况</w:t>
                  </w:r>
                </w:p>
              </w:tc>
              <w:tc>
                <w:tcPr>
                  <w:tcW w:w="5987" w:type="dxa"/>
                </w:tcPr>
                <w:p w14:paraId="746B14A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评审点具体描述</w:t>
                  </w:r>
                </w:p>
              </w:tc>
            </w:tr>
            <w:tr w14:paraId="76617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1582C9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1202" w:type="dxa"/>
                </w:tcPr>
                <w:p w14:paraId="2F4066D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磋商响应声明</w:t>
                  </w:r>
                </w:p>
              </w:tc>
              <w:tc>
                <w:tcPr>
                  <w:tcW w:w="5987" w:type="dxa"/>
                </w:tcPr>
                <w:p w14:paraId="73547C6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详见声明函</w:t>
                  </w:r>
                </w:p>
              </w:tc>
            </w:tr>
            <w:tr w14:paraId="7C3C5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A27A4D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1202" w:type="dxa"/>
                </w:tcPr>
                <w:p w14:paraId="698DA32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单位负责人授权书</w:t>
                  </w:r>
                </w:p>
              </w:tc>
              <w:tc>
                <w:tcPr>
                  <w:tcW w:w="5987" w:type="dxa"/>
                </w:tcPr>
                <w:p w14:paraId="2F9A29C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151CF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B2EB15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1202" w:type="dxa"/>
                </w:tcPr>
                <w:p w14:paraId="6C09EC8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tc>
              <w:tc>
                <w:tcPr>
                  <w:tcW w:w="5987" w:type="dxa"/>
                </w:tcPr>
                <w:p w14:paraId="26BBE686">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53B4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6C2C2F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1202" w:type="dxa"/>
                </w:tcPr>
                <w:p w14:paraId="777BBCD9">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提供财务状况报告（财务报告、或资信证明）</w:t>
                  </w:r>
                </w:p>
              </w:tc>
              <w:tc>
                <w:tcPr>
                  <w:tcW w:w="5987" w:type="dxa"/>
                </w:tcPr>
                <w:p w14:paraId="455A9E1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51E8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35AB41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1202" w:type="dxa"/>
                </w:tcPr>
                <w:p w14:paraId="4428ED9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tc>
              <w:tc>
                <w:tcPr>
                  <w:tcW w:w="5987" w:type="dxa"/>
                </w:tcPr>
                <w:p w14:paraId="59434F9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74D2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9B52519">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1202" w:type="dxa"/>
                </w:tcPr>
                <w:p w14:paraId="119D7E6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tc>
              <w:tc>
                <w:tcPr>
                  <w:tcW w:w="5987" w:type="dxa"/>
                </w:tcPr>
                <w:p w14:paraId="295EF7C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28779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2173FF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1202" w:type="dxa"/>
                </w:tcPr>
                <w:p w14:paraId="7CE6B82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tc>
              <w:tc>
                <w:tcPr>
                  <w:tcW w:w="5987" w:type="dxa"/>
                </w:tcPr>
                <w:p w14:paraId="4F5E25CE">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ECB0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DAC0B2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1202" w:type="dxa"/>
                </w:tcPr>
                <w:p w14:paraId="748D7649">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参加采购活动前三年内在经营活动中没有重大违法记录的声明</w:t>
                  </w:r>
                </w:p>
              </w:tc>
              <w:tc>
                <w:tcPr>
                  <w:tcW w:w="5987" w:type="dxa"/>
                </w:tcPr>
                <w:p w14:paraId="5D0874BC">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9019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6A1D50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1202" w:type="dxa"/>
                </w:tcPr>
                <w:p w14:paraId="1F178DF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中小企业声明函（以资格条件落实中小企业扶持政策时适用 ）</w:t>
                  </w:r>
                </w:p>
              </w:tc>
              <w:tc>
                <w:tcPr>
                  <w:tcW w:w="5987" w:type="dxa"/>
                </w:tcPr>
                <w:p w14:paraId="6E8773D1">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9627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595F24D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1202" w:type="dxa"/>
                </w:tcPr>
                <w:p w14:paraId="0971DBD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信用记录查询结果</w:t>
                  </w:r>
                </w:p>
              </w:tc>
              <w:tc>
                <w:tcPr>
                  <w:tcW w:w="5987" w:type="dxa"/>
                </w:tcPr>
                <w:p w14:paraId="0662950D">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截止时间)前三年内被列入失信被执行人名单、重大税收违法案件当事人名单、政府采购严重违法失信行为记录名单及其他重大违法记录且相关信用惩戒期限未满的，其资格审查不合格。</w:t>
                  </w:r>
                </w:p>
              </w:tc>
            </w:tr>
            <w:tr w14:paraId="40733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56E1D72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1202" w:type="dxa"/>
                </w:tcPr>
                <w:p w14:paraId="28608A2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联合体协议（若有）</w:t>
                  </w:r>
                </w:p>
              </w:tc>
              <w:tc>
                <w:tcPr>
                  <w:tcW w:w="5987" w:type="dxa"/>
                </w:tcPr>
                <w:p w14:paraId="26A7BD39">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337E5129">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p>
          <w:tbl>
            <w:tblPr>
              <w:tblStyle w:val="18"/>
              <w:tblW w:w="76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202"/>
              <w:gridCol w:w="5987"/>
            </w:tblGrid>
            <w:tr w14:paraId="66D9A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1651AA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1202" w:type="dxa"/>
                </w:tcPr>
                <w:p w14:paraId="0165D95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资格审查要求概况</w:t>
                  </w:r>
                </w:p>
              </w:tc>
              <w:tc>
                <w:tcPr>
                  <w:tcW w:w="5987" w:type="dxa"/>
                </w:tcPr>
                <w:p w14:paraId="630B709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评审点具体描述</w:t>
                  </w:r>
                </w:p>
              </w:tc>
            </w:tr>
            <w:tr w14:paraId="43A20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047227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1202" w:type="dxa"/>
                </w:tcPr>
                <w:p w14:paraId="6B0640C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磋商响应声明</w:t>
                  </w:r>
                </w:p>
              </w:tc>
              <w:tc>
                <w:tcPr>
                  <w:tcW w:w="5987" w:type="dxa"/>
                </w:tcPr>
                <w:p w14:paraId="6388080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详见声明函</w:t>
                  </w:r>
                </w:p>
              </w:tc>
            </w:tr>
            <w:tr w14:paraId="40182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2ABCCB0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1202" w:type="dxa"/>
                </w:tcPr>
                <w:p w14:paraId="44AECBC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单位负责人授权书</w:t>
                  </w:r>
                </w:p>
              </w:tc>
              <w:tc>
                <w:tcPr>
                  <w:tcW w:w="5987" w:type="dxa"/>
                </w:tcPr>
                <w:p w14:paraId="4457E797">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ACDC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D66DCF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1202" w:type="dxa"/>
                </w:tcPr>
                <w:p w14:paraId="61FDA7B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tc>
              <w:tc>
                <w:tcPr>
                  <w:tcW w:w="5987" w:type="dxa"/>
                </w:tcPr>
                <w:p w14:paraId="1B8D917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51706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BB6BE9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1202" w:type="dxa"/>
                </w:tcPr>
                <w:p w14:paraId="692F621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提供财务状况报告（财务报告、或资信证明）</w:t>
                  </w:r>
                </w:p>
              </w:tc>
              <w:tc>
                <w:tcPr>
                  <w:tcW w:w="5987" w:type="dxa"/>
                </w:tcPr>
                <w:p w14:paraId="31EDA867">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5B350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839136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1202" w:type="dxa"/>
                </w:tcPr>
                <w:p w14:paraId="105334F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tc>
              <w:tc>
                <w:tcPr>
                  <w:tcW w:w="5987" w:type="dxa"/>
                </w:tcPr>
                <w:p w14:paraId="3C7D0B0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9899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B2F152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1202" w:type="dxa"/>
                </w:tcPr>
                <w:p w14:paraId="7848AC4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tc>
              <w:tc>
                <w:tcPr>
                  <w:tcW w:w="5987" w:type="dxa"/>
                </w:tcPr>
                <w:p w14:paraId="18E7E96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508BA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F953E7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1202" w:type="dxa"/>
                </w:tcPr>
                <w:p w14:paraId="32D5A47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tc>
              <w:tc>
                <w:tcPr>
                  <w:tcW w:w="5987" w:type="dxa"/>
                </w:tcPr>
                <w:p w14:paraId="6938F12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4A6E4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DECD74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1202" w:type="dxa"/>
                </w:tcPr>
                <w:p w14:paraId="5C3DC118">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参加采购活动前三年内在经营活动中没有重大违法记录的声明</w:t>
                  </w:r>
                </w:p>
              </w:tc>
              <w:tc>
                <w:tcPr>
                  <w:tcW w:w="5987" w:type="dxa"/>
                </w:tcPr>
                <w:p w14:paraId="066231B9">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EE85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ADAB08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1202" w:type="dxa"/>
                </w:tcPr>
                <w:p w14:paraId="3D8D30A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中小企业声明函（以资格条件落实中小企业扶持政策时适用 ）</w:t>
                  </w:r>
                </w:p>
              </w:tc>
              <w:tc>
                <w:tcPr>
                  <w:tcW w:w="5987" w:type="dxa"/>
                </w:tcPr>
                <w:p w14:paraId="77D10A1B">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F6F0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67583D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1202" w:type="dxa"/>
                </w:tcPr>
                <w:p w14:paraId="02C4E78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信用记录查询结果</w:t>
                  </w:r>
                </w:p>
              </w:tc>
              <w:tc>
                <w:tcPr>
                  <w:tcW w:w="5987" w:type="dxa"/>
                </w:tcPr>
                <w:p w14:paraId="08799F4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截止时间)前三年内被列入失信被执行人名单、重大税收违法案件当事人名单、政府采购严重违法失信行为记录名单及其他重大违法记录且相关信用惩戒期限未满的，其资格审查不合格。</w:t>
                  </w:r>
                </w:p>
              </w:tc>
            </w:tr>
            <w:tr w14:paraId="24D9C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DEE866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1202" w:type="dxa"/>
                </w:tcPr>
                <w:p w14:paraId="0799FA8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联合体协议（若有）</w:t>
                  </w:r>
                </w:p>
              </w:tc>
              <w:tc>
                <w:tcPr>
                  <w:tcW w:w="5987" w:type="dxa"/>
                </w:tcPr>
                <w:p w14:paraId="6927D88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69AEF12D">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p>
          <w:tbl>
            <w:tblPr>
              <w:tblStyle w:val="18"/>
              <w:tblW w:w="76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202"/>
              <w:gridCol w:w="5987"/>
            </w:tblGrid>
            <w:tr w14:paraId="01922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A21114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1202" w:type="dxa"/>
                </w:tcPr>
                <w:p w14:paraId="54BB3178">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资格审查要求概况</w:t>
                  </w:r>
                </w:p>
              </w:tc>
              <w:tc>
                <w:tcPr>
                  <w:tcW w:w="5987" w:type="dxa"/>
                </w:tcPr>
                <w:p w14:paraId="499E302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评审点具体描述</w:t>
                  </w:r>
                </w:p>
              </w:tc>
            </w:tr>
            <w:tr w14:paraId="4CE67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522E36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1202" w:type="dxa"/>
                </w:tcPr>
                <w:p w14:paraId="42E360F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磋商响应声明</w:t>
                  </w:r>
                </w:p>
              </w:tc>
              <w:tc>
                <w:tcPr>
                  <w:tcW w:w="5987" w:type="dxa"/>
                </w:tcPr>
                <w:p w14:paraId="08076B2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详见声明函</w:t>
                  </w:r>
                </w:p>
              </w:tc>
            </w:tr>
            <w:tr w14:paraId="377D5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FBF6E8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1202" w:type="dxa"/>
                </w:tcPr>
                <w:p w14:paraId="2960238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单位负责人授权书</w:t>
                  </w:r>
                </w:p>
              </w:tc>
              <w:tc>
                <w:tcPr>
                  <w:tcW w:w="5987" w:type="dxa"/>
                </w:tcPr>
                <w:p w14:paraId="379A3331">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4C00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895139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1202" w:type="dxa"/>
                </w:tcPr>
                <w:p w14:paraId="38DCAB2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tc>
              <w:tc>
                <w:tcPr>
                  <w:tcW w:w="5987" w:type="dxa"/>
                </w:tcPr>
                <w:p w14:paraId="5FF2452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33DCB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77633E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1202" w:type="dxa"/>
                </w:tcPr>
                <w:p w14:paraId="003615D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提供财务状况报告（财务报告、或资信证明）</w:t>
                  </w:r>
                </w:p>
              </w:tc>
              <w:tc>
                <w:tcPr>
                  <w:tcW w:w="5987" w:type="dxa"/>
                </w:tcPr>
                <w:p w14:paraId="6F29913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9A53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892154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1202" w:type="dxa"/>
                </w:tcPr>
                <w:p w14:paraId="2159B6C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tc>
              <w:tc>
                <w:tcPr>
                  <w:tcW w:w="5987" w:type="dxa"/>
                </w:tcPr>
                <w:p w14:paraId="0FEB0166">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36BA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6715C6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1202" w:type="dxa"/>
                </w:tcPr>
                <w:p w14:paraId="09AB65E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tc>
              <w:tc>
                <w:tcPr>
                  <w:tcW w:w="5987" w:type="dxa"/>
                </w:tcPr>
                <w:p w14:paraId="44DFB531">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1A5B2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CE417E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1202" w:type="dxa"/>
                </w:tcPr>
                <w:p w14:paraId="7F0D5D9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tc>
              <w:tc>
                <w:tcPr>
                  <w:tcW w:w="5987" w:type="dxa"/>
                </w:tcPr>
                <w:p w14:paraId="308E3127">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1D598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B36B5B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1202" w:type="dxa"/>
                </w:tcPr>
                <w:p w14:paraId="1300C93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参加采购活动前三年内在经营活动中没有重大违法记录的声明</w:t>
                  </w:r>
                </w:p>
              </w:tc>
              <w:tc>
                <w:tcPr>
                  <w:tcW w:w="5987" w:type="dxa"/>
                </w:tcPr>
                <w:p w14:paraId="78C4BDC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B634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B81D45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1202" w:type="dxa"/>
                </w:tcPr>
                <w:p w14:paraId="384ECB5C">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中小企业声明函（以资格条件落实中小企业扶持政策时适用 ）</w:t>
                  </w:r>
                </w:p>
              </w:tc>
              <w:tc>
                <w:tcPr>
                  <w:tcW w:w="5987" w:type="dxa"/>
                </w:tcPr>
                <w:p w14:paraId="6AFB7381">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D5DB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9A6A91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1202" w:type="dxa"/>
                </w:tcPr>
                <w:p w14:paraId="3DA1DA7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信用记录查询结果</w:t>
                  </w:r>
                </w:p>
              </w:tc>
              <w:tc>
                <w:tcPr>
                  <w:tcW w:w="5987" w:type="dxa"/>
                </w:tcPr>
                <w:p w14:paraId="3EB95FB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截止时间)前三年内被列入失信被执行人名单、重大税收违法案件当事人名单、政府采购严重违法失信行为记录名单及其他重大违法记录且相关信用惩戒期限未满的，其资格审查不合格。</w:t>
                  </w:r>
                </w:p>
              </w:tc>
            </w:tr>
            <w:tr w14:paraId="5954C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35B8B3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1202" w:type="dxa"/>
                </w:tcPr>
                <w:p w14:paraId="759965B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联合体协议（若有）</w:t>
                  </w:r>
                </w:p>
              </w:tc>
              <w:tc>
                <w:tcPr>
                  <w:tcW w:w="5987" w:type="dxa"/>
                </w:tcPr>
                <w:p w14:paraId="18BC6AA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5BC16502">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p>
          <w:tbl>
            <w:tblPr>
              <w:tblStyle w:val="18"/>
              <w:tblW w:w="76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202"/>
              <w:gridCol w:w="5987"/>
            </w:tblGrid>
            <w:tr w14:paraId="5E7A3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ECAE51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1202" w:type="dxa"/>
                </w:tcPr>
                <w:p w14:paraId="40137CB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资格审查要求概况</w:t>
                  </w:r>
                </w:p>
              </w:tc>
              <w:tc>
                <w:tcPr>
                  <w:tcW w:w="5987" w:type="dxa"/>
                </w:tcPr>
                <w:p w14:paraId="4D631AB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评审点具体描述</w:t>
                  </w:r>
                </w:p>
              </w:tc>
            </w:tr>
            <w:tr w14:paraId="0D0EA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585DCA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1202" w:type="dxa"/>
                </w:tcPr>
                <w:p w14:paraId="69B3E15C">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磋商响应声明</w:t>
                  </w:r>
                </w:p>
              </w:tc>
              <w:tc>
                <w:tcPr>
                  <w:tcW w:w="5987" w:type="dxa"/>
                </w:tcPr>
                <w:p w14:paraId="2F37E189">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详见声明函</w:t>
                  </w:r>
                </w:p>
              </w:tc>
            </w:tr>
            <w:tr w14:paraId="2B0F8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382F33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1202" w:type="dxa"/>
                </w:tcPr>
                <w:p w14:paraId="3AB1FF2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单位负责人授权书</w:t>
                  </w:r>
                </w:p>
              </w:tc>
              <w:tc>
                <w:tcPr>
                  <w:tcW w:w="5987" w:type="dxa"/>
                </w:tcPr>
                <w:p w14:paraId="649417C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201E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676F76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1202" w:type="dxa"/>
                </w:tcPr>
                <w:p w14:paraId="0853D98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tc>
              <w:tc>
                <w:tcPr>
                  <w:tcW w:w="5987" w:type="dxa"/>
                </w:tcPr>
                <w:p w14:paraId="58B0C17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F4E7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079476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1202" w:type="dxa"/>
                </w:tcPr>
                <w:p w14:paraId="6A9A018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提供财务状况报告（财务报告、或资信证明）</w:t>
                  </w:r>
                </w:p>
              </w:tc>
              <w:tc>
                <w:tcPr>
                  <w:tcW w:w="5987" w:type="dxa"/>
                </w:tcPr>
                <w:p w14:paraId="0B3454C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EA07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A5E96D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1202" w:type="dxa"/>
                </w:tcPr>
                <w:p w14:paraId="4CA7F91C">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tc>
              <w:tc>
                <w:tcPr>
                  <w:tcW w:w="5987" w:type="dxa"/>
                </w:tcPr>
                <w:p w14:paraId="77D82AA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2DCD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58F1B32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1202" w:type="dxa"/>
                </w:tcPr>
                <w:p w14:paraId="5A5E3DC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tc>
              <w:tc>
                <w:tcPr>
                  <w:tcW w:w="5987" w:type="dxa"/>
                </w:tcPr>
                <w:p w14:paraId="37C7F676">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34FA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D059C3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1202" w:type="dxa"/>
                </w:tcPr>
                <w:p w14:paraId="0F30CEF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tc>
              <w:tc>
                <w:tcPr>
                  <w:tcW w:w="5987" w:type="dxa"/>
                </w:tcPr>
                <w:p w14:paraId="10CF81A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996C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50B28D7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1202" w:type="dxa"/>
                </w:tcPr>
                <w:p w14:paraId="1514B7E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参加采购活动前三年内在经营活动中没有重大违法记录的声明</w:t>
                  </w:r>
                </w:p>
              </w:tc>
              <w:tc>
                <w:tcPr>
                  <w:tcW w:w="5987" w:type="dxa"/>
                </w:tcPr>
                <w:p w14:paraId="604D40C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B8BF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369F93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1202" w:type="dxa"/>
                </w:tcPr>
                <w:p w14:paraId="55D98B9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中小企业声明函（以资格条件落实中小企业扶持政策时适用 ）</w:t>
                  </w:r>
                </w:p>
              </w:tc>
              <w:tc>
                <w:tcPr>
                  <w:tcW w:w="5987" w:type="dxa"/>
                </w:tcPr>
                <w:p w14:paraId="4BF73E6B">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0C44F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21BC8FA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1202" w:type="dxa"/>
                </w:tcPr>
                <w:p w14:paraId="54E2D3B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信用记录查询结果</w:t>
                  </w:r>
                </w:p>
              </w:tc>
              <w:tc>
                <w:tcPr>
                  <w:tcW w:w="5987" w:type="dxa"/>
                </w:tcPr>
                <w:p w14:paraId="590A5EE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截止时间)前三年内被列入失信被执行人名单、重大税收违法案件当事人名单、政府采购严重违法失信行为记录名单及其他重大违法记录且相关信用惩戒期限未满的，其资格审查不合格。</w:t>
                  </w:r>
                </w:p>
              </w:tc>
            </w:tr>
            <w:tr w14:paraId="4192E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53BAFB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1202" w:type="dxa"/>
                </w:tcPr>
                <w:p w14:paraId="1BA7D92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联合体协议（若有）</w:t>
                  </w:r>
                </w:p>
              </w:tc>
              <w:tc>
                <w:tcPr>
                  <w:tcW w:w="5987" w:type="dxa"/>
                </w:tcPr>
                <w:p w14:paraId="21C9956B">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406496A7">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（2）特定资格条件：</w:t>
            </w:r>
          </w:p>
          <w:p w14:paraId="2C8A8B36">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采购包1：</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9"/>
              <w:gridCol w:w="5316"/>
            </w:tblGrid>
            <w:tr w14:paraId="64C40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99" w:type="dxa"/>
                </w:tcPr>
                <w:p w14:paraId="4A3D54A4">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5316" w:type="dxa"/>
                </w:tcPr>
                <w:p w14:paraId="14A1E34D">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7D6C8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99" w:type="dxa"/>
                  <w:vAlign w:val="top"/>
                </w:tcPr>
                <w:p w14:paraId="421A9A10">
                  <w:pPr>
                    <w:pStyle w:val="27"/>
                    <w:jc w:val="center"/>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5316" w:type="dxa"/>
                  <w:vAlign w:val="top"/>
                </w:tcPr>
                <w:p w14:paraId="62A2FD6F">
                  <w:pPr>
                    <w:pStyle w:val="27"/>
                    <w:jc w:val="left"/>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27D8F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6ACDF57F">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5316" w:type="dxa"/>
                  <w:vAlign w:val="top"/>
                </w:tcPr>
                <w:p w14:paraId="4E4D2B16">
                  <w:pPr>
                    <w:pStyle w:val="27"/>
                    <w:jc w:val="left"/>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3DB43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27512F18">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5316" w:type="dxa"/>
                  <w:vAlign w:val="top"/>
                </w:tcPr>
                <w:p w14:paraId="4FC3E971">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618D5940">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9"/>
              <w:gridCol w:w="5316"/>
            </w:tblGrid>
            <w:tr w14:paraId="02C03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tcPr>
                <w:p w14:paraId="6E384452">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5316" w:type="dxa"/>
                </w:tcPr>
                <w:p w14:paraId="3933F7ED">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7ADEB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01A148EF">
                  <w:pPr>
                    <w:pStyle w:val="27"/>
                    <w:jc w:val="center"/>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5316" w:type="dxa"/>
                  <w:vAlign w:val="top"/>
                </w:tcPr>
                <w:p w14:paraId="2E2810CF">
                  <w:pPr>
                    <w:pStyle w:val="27"/>
                    <w:jc w:val="left"/>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59FCD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1A646454">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5316" w:type="dxa"/>
                  <w:vAlign w:val="top"/>
                </w:tcPr>
                <w:p w14:paraId="6AFC0090">
                  <w:pPr>
                    <w:pStyle w:val="27"/>
                    <w:jc w:val="left"/>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240FB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4A8F9B2B">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5316" w:type="dxa"/>
                  <w:vAlign w:val="top"/>
                </w:tcPr>
                <w:p w14:paraId="1E2B2380">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149AD9D7">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9"/>
              <w:gridCol w:w="5316"/>
            </w:tblGrid>
            <w:tr w14:paraId="37375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tcPr>
                <w:p w14:paraId="59C882D3">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5316" w:type="dxa"/>
                </w:tcPr>
                <w:p w14:paraId="0CA3CD49">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2134C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2E4480DF">
                  <w:pPr>
                    <w:pStyle w:val="27"/>
                    <w:jc w:val="center"/>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5316" w:type="dxa"/>
                  <w:vAlign w:val="top"/>
                </w:tcPr>
                <w:p w14:paraId="4EDDC453">
                  <w:pPr>
                    <w:pStyle w:val="27"/>
                    <w:jc w:val="left"/>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1B6EE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4BB64844">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5316" w:type="dxa"/>
                  <w:vAlign w:val="top"/>
                </w:tcPr>
                <w:p w14:paraId="1EDC075D">
                  <w:pPr>
                    <w:pStyle w:val="27"/>
                    <w:jc w:val="left"/>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2011A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4C4E2A48">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5316" w:type="dxa"/>
                  <w:vAlign w:val="top"/>
                </w:tcPr>
                <w:p w14:paraId="6399F30F">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58DAF3CA">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9"/>
              <w:gridCol w:w="5316"/>
            </w:tblGrid>
            <w:tr w14:paraId="0E5F1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tcPr>
                <w:p w14:paraId="59CE19E2">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5316" w:type="dxa"/>
                </w:tcPr>
                <w:p w14:paraId="2B7213AD">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23A21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049B5EBD">
                  <w:pPr>
                    <w:pStyle w:val="27"/>
                    <w:jc w:val="center"/>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5316" w:type="dxa"/>
                  <w:vAlign w:val="top"/>
                </w:tcPr>
                <w:p w14:paraId="674468FD">
                  <w:pPr>
                    <w:pStyle w:val="27"/>
                    <w:jc w:val="left"/>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0CF0C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4FC709AE">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5316" w:type="dxa"/>
                  <w:vAlign w:val="top"/>
                </w:tcPr>
                <w:p w14:paraId="01691F4D">
                  <w:pPr>
                    <w:pStyle w:val="27"/>
                    <w:jc w:val="left"/>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26699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6417CFEC">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5316" w:type="dxa"/>
                  <w:vAlign w:val="top"/>
                </w:tcPr>
                <w:p w14:paraId="50E317C6">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41F9719E">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（3）磋商保证金</w:t>
            </w:r>
          </w:p>
          <w:p w14:paraId="53FF4F4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※备注说明</w:t>
            </w:r>
          </w:p>
          <w:p w14:paraId="475B152D">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①供应商应根据自身实际情况提供上述资格要求的证明材料，格式可参考磋商文件第五章提供。</w:t>
            </w:r>
          </w:p>
          <w:p w14:paraId="6FAEFC3D">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②供应商提供的相应证明材料复印件均应符合：内容完整、清晰、整洁，并由供应商加盖其单位公章。</w:t>
            </w:r>
          </w:p>
        </w:tc>
      </w:tr>
      <w:tr w14:paraId="41132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42B7A3E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960" w:type="dxa"/>
          </w:tcPr>
          <w:p w14:paraId="3FFA16B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3.2.2</w:t>
            </w:r>
          </w:p>
        </w:tc>
        <w:tc>
          <w:tcPr>
            <w:tcW w:w="7795" w:type="dxa"/>
          </w:tcPr>
          <w:p w14:paraId="406F5F87">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是否接受联合体形式的响应磋商：</w:t>
            </w:r>
          </w:p>
          <w:p w14:paraId="5E9283FC">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采购包1：不接受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：不接受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：不接受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：不接受</w:t>
            </w:r>
            <w:r>
              <w:rPr>
                <w:rFonts w:hint="eastAsia" w:ascii="宋体" w:hAnsi="宋体" w:eastAsia="宋体" w:cs="宋体"/>
                <w:b w:val="0"/>
                <w:bCs/>
                <w:color w:val="auto"/>
                <w:sz w:val="24"/>
                <w:szCs w:val="24"/>
                <w:lang w:eastAsia="zh-CN"/>
              </w:rPr>
              <w:t>；</w:t>
            </w:r>
          </w:p>
        </w:tc>
      </w:tr>
      <w:tr w14:paraId="0E186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228D491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960" w:type="dxa"/>
          </w:tcPr>
          <w:p w14:paraId="3A3F5C6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6.3</w:t>
            </w:r>
          </w:p>
        </w:tc>
        <w:tc>
          <w:tcPr>
            <w:tcW w:w="7795" w:type="dxa"/>
          </w:tcPr>
          <w:p w14:paraId="757E86D7">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是否组织现场考察或召开磋商前答疑会：</w:t>
            </w:r>
          </w:p>
          <w:p w14:paraId="4C287F5C">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：不组织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：不组织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：不组织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：不组织</w:t>
            </w:r>
            <w:r>
              <w:rPr>
                <w:rFonts w:hint="eastAsia" w:ascii="宋体" w:hAnsi="宋体" w:eastAsia="宋体" w:cs="宋体"/>
                <w:b w:val="0"/>
                <w:bCs/>
                <w:color w:val="auto"/>
                <w:sz w:val="24"/>
                <w:szCs w:val="24"/>
                <w:lang w:eastAsia="zh-CN"/>
              </w:rPr>
              <w:t>；</w:t>
            </w:r>
          </w:p>
        </w:tc>
      </w:tr>
      <w:tr w14:paraId="7CFC8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trPr>
        <w:tc>
          <w:tcPr>
            <w:tcW w:w="781" w:type="dxa"/>
          </w:tcPr>
          <w:p w14:paraId="6CD50D8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960" w:type="dxa"/>
          </w:tcPr>
          <w:p w14:paraId="5F972DF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9.1</w:t>
            </w:r>
          </w:p>
        </w:tc>
        <w:tc>
          <w:tcPr>
            <w:tcW w:w="7795" w:type="dxa"/>
          </w:tcPr>
          <w:p w14:paraId="6B5DE13C">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响应文件有效期：首次响应文件提交截止时间起90个日历日。</w:t>
            </w:r>
          </w:p>
        </w:tc>
      </w:tr>
      <w:tr w14:paraId="2D33F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5F0AA05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960" w:type="dxa"/>
          </w:tcPr>
          <w:p w14:paraId="76CA656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10.1</w:t>
            </w:r>
          </w:p>
        </w:tc>
        <w:tc>
          <w:tcPr>
            <w:tcW w:w="7795" w:type="dxa"/>
          </w:tcPr>
          <w:p w14:paraId="2EEB717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color w:val="auto"/>
                <w:sz w:val="24"/>
                <w:szCs w:val="24"/>
              </w:rPr>
              <w:t>提交磋商保证金：</w:t>
            </w:r>
            <w:r>
              <w:rPr>
                <w:rFonts w:hint="eastAsia" w:ascii="宋体" w:hAnsi="宋体" w:eastAsia="宋体" w:cs="宋体"/>
                <w:b w:val="0"/>
                <w:bCs/>
                <w:color w:val="auto"/>
                <w:sz w:val="24"/>
                <w:szCs w:val="24"/>
              </w:rPr>
              <w:t>本项目</w:t>
            </w:r>
            <w:r>
              <w:rPr>
                <w:rFonts w:hint="eastAsia" w:ascii="宋体" w:hAnsi="宋体" w:eastAsia="宋体" w:cs="宋体"/>
                <w:b w:val="0"/>
                <w:bCs/>
                <w:color w:val="auto"/>
                <w:sz w:val="24"/>
                <w:szCs w:val="24"/>
                <w:lang w:val="en-US" w:eastAsia="zh-CN"/>
              </w:rPr>
              <w:t>各采购包</w:t>
            </w:r>
            <w:r>
              <w:rPr>
                <w:rFonts w:hint="eastAsia" w:ascii="宋体" w:hAnsi="宋体" w:eastAsia="宋体" w:cs="宋体"/>
                <w:b w:val="0"/>
                <w:bCs/>
                <w:color w:val="auto"/>
                <w:sz w:val="24"/>
                <w:szCs w:val="24"/>
              </w:rPr>
              <w:t>的磋商保证金</w:t>
            </w:r>
            <w:r>
              <w:rPr>
                <w:b w:val="0"/>
                <w:bCs/>
                <w:color w:val="auto"/>
                <w:sz w:val="24"/>
                <w:szCs w:val="24"/>
              </w:rPr>
              <w:t>详见</w:t>
            </w:r>
            <w:r>
              <w:rPr>
                <w:rFonts w:hint="eastAsia"/>
                <w:b w:val="0"/>
                <w:bCs/>
                <w:color w:val="auto"/>
                <w:sz w:val="24"/>
                <w:szCs w:val="24"/>
                <w:u w:val="single"/>
                <w:lang w:val="en-US" w:eastAsia="zh-CN"/>
              </w:rPr>
              <w:t>第一章</w:t>
            </w:r>
            <w:r>
              <w:rPr>
                <w:b w:val="0"/>
                <w:bCs/>
                <w:color w:val="auto"/>
                <w:sz w:val="24"/>
                <w:szCs w:val="24"/>
                <w:u w:val="single"/>
              </w:rPr>
              <w:t>《采购</w:t>
            </w:r>
            <w:r>
              <w:rPr>
                <w:rFonts w:hint="eastAsia"/>
                <w:b w:val="0"/>
                <w:bCs/>
                <w:color w:val="auto"/>
                <w:sz w:val="24"/>
                <w:szCs w:val="24"/>
                <w:u w:val="single"/>
                <w:lang w:val="en-US" w:eastAsia="zh-CN"/>
              </w:rPr>
              <w:t>内容及要求</w:t>
            </w:r>
            <w:r>
              <w:rPr>
                <w:b w:val="0"/>
                <w:bCs/>
                <w:color w:val="auto"/>
                <w:sz w:val="24"/>
                <w:szCs w:val="24"/>
                <w:u w:val="single"/>
              </w:rPr>
              <w:t>》</w:t>
            </w:r>
            <w:r>
              <w:rPr>
                <w:rFonts w:hint="eastAsia" w:ascii="宋体" w:hAnsi="宋体" w:eastAsia="宋体" w:cs="宋体"/>
                <w:b w:val="0"/>
                <w:bCs/>
                <w:color w:val="auto"/>
                <w:sz w:val="24"/>
                <w:szCs w:val="24"/>
              </w:rPr>
              <w:t>，提交方式为银行公对公转账方式，须于提交响应文件截止时间前到达指定账户为准，是否到达以指定账户</w:t>
            </w:r>
            <w:r>
              <w:rPr>
                <w:rFonts w:hint="eastAsia" w:ascii="宋体" w:hAnsi="宋体" w:eastAsia="宋体" w:cs="宋体"/>
                <w:b w:val="0"/>
                <w:bCs/>
                <w:color w:val="auto"/>
                <w:sz w:val="24"/>
                <w:szCs w:val="24"/>
                <w:lang w:eastAsia="zh-CN"/>
              </w:rPr>
              <w:t>银行查询</w:t>
            </w:r>
            <w:r>
              <w:rPr>
                <w:rFonts w:hint="eastAsia" w:ascii="宋体" w:hAnsi="宋体" w:eastAsia="宋体" w:cs="宋体"/>
                <w:b w:val="0"/>
                <w:bCs/>
                <w:color w:val="auto"/>
                <w:sz w:val="24"/>
                <w:szCs w:val="24"/>
              </w:rPr>
              <w:t>的为准。</w:t>
            </w:r>
          </w:p>
          <w:p w14:paraId="03F1006F">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其他：无。</w:t>
            </w:r>
          </w:p>
        </w:tc>
      </w:tr>
      <w:tr w14:paraId="3D3AA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4040C6EC">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960" w:type="dxa"/>
          </w:tcPr>
          <w:p w14:paraId="2A5367E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10.3.1</w:t>
            </w:r>
          </w:p>
        </w:tc>
        <w:tc>
          <w:tcPr>
            <w:tcW w:w="7795" w:type="dxa"/>
          </w:tcPr>
          <w:p w14:paraId="1A0BD18B">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磋商保证金退还的其它要求：无。</w:t>
            </w:r>
          </w:p>
        </w:tc>
      </w:tr>
      <w:tr w14:paraId="5029F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3CCF4D0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960" w:type="dxa"/>
          </w:tcPr>
          <w:p w14:paraId="50EDE59C">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11.1</w:t>
            </w:r>
          </w:p>
        </w:tc>
        <w:tc>
          <w:tcPr>
            <w:tcW w:w="7795" w:type="dxa"/>
          </w:tcPr>
          <w:p w14:paraId="7968D882">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响应文件的份数</w:t>
            </w:r>
          </w:p>
          <w:p w14:paraId="1BF4C00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（1）纸质响应文件</w:t>
            </w:r>
          </w:p>
          <w:p w14:paraId="1CC02411">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①响应文件正本1份、副本1份。</w:t>
            </w:r>
          </w:p>
          <w:p w14:paraId="50DD0E4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②可读介质（光盘或U盘）1份。</w:t>
            </w:r>
          </w:p>
          <w:p w14:paraId="49E5DF6F">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color w:val="auto"/>
                <w:sz w:val="24"/>
                <w:szCs w:val="24"/>
                <w:shd w:val="clear" w:color="auto" w:fill="FFFFFF"/>
              </w:rPr>
              <w:t>全部响应文件包括正本、副本、电子文本均应密封。</w:t>
            </w:r>
            <w:r>
              <w:rPr>
                <w:rFonts w:hint="eastAsia" w:ascii="宋体" w:hAnsi="宋体" w:eastAsia="宋体" w:cs="宋体"/>
                <w:b/>
                <w:color w:val="auto"/>
                <w:sz w:val="24"/>
                <w:szCs w:val="24"/>
                <w:shd w:val="clear" w:color="auto" w:fill="FFFFFF"/>
              </w:rPr>
              <w:t>未密封将导致响应文件被拒收。</w:t>
            </w:r>
          </w:p>
        </w:tc>
      </w:tr>
      <w:tr w14:paraId="72270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2430931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960" w:type="dxa"/>
          </w:tcPr>
          <w:p w14:paraId="0C47911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14.4</w:t>
            </w:r>
          </w:p>
        </w:tc>
        <w:tc>
          <w:tcPr>
            <w:tcW w:w="7795" w:type="dxa"/>
          </w:tcPr>
          <w:p w14:paraId="5CE24741">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磋商过程中可能发生实质性变动的内容：</w:t>
            </w:r>
            <w:r>
              <w:rPr>
                <w:rFonts w:hint="eastAsia" w:ascii="宋体" w:hAnsi="宋体" w:eastAsia="宋体" w:cs="宋体"/>
                <w:b w:val="0"/>
                <w:bCs/>
                <w:color w:val="auto"/>
                <w:sz w:val="24"/>
                <w:szCs w:val="24"/>
              </w:rPr>
              <w:t>无。</w:t>
            </w:r>
          </w:p>
        </w:tc>
      </w:tr>
      <w:tr w14:paraId="1E4CB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1075607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960" w:type="dxa"/>
          </w:tcPr>
          <w:p w14:paraId="76E4DD68">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14.9</w:t>
            </w:r>
          </w:p>
        </w:tc>
        <w:tc>
          <w:tcPr>
            <w:tcW w:w="7795" w:type="dxa"/>
          </w:tcPr>
          <w:p w14:paraId="262F9B60">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评审的标准和方法：</w:t>
            </w:r>
            <w:r>
              <w:rPr>
                <w:rFonts w:hint="eastAsia" w:ascii="宋体" w:hAnsi="宋体" w:eastAsia="宋体" w:cs="宋体"/>
                <w:b w:val="0"/>
                <w:bCs/>
                <w:color w:val="auto"/>
                <w:sz w:val="24"/>
                <w:szCs w:val="24"/>
              </w:rPr>
              <w:t>具体内容详见竞争性磋商须知前附表专项附件“评审的标准和方法”。</w:t>
            </w:r>
          </w:p>
        </w:tc>
      </w:tr>
      <w:tr w14:paraId="774D7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368D314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960" w:type="dxa"/>
          </w:tcPr>
          <w:p w14:paraId="6829D225">
            <w:pPr>
              <w:outlineLvl w:val="9"/>
              <w:rPr>
                <w:rFonts w:hint="eastAsia" w:ascii="宋体" w:hAnsi="宋体" w:eastAsia="宋体" w:cs="宋体"/>
                <w:color w:val="auto"/>
                <w:sz w:val="24"/>
                <w:szCs w:val="24"/>
              </w:rPr>
            </w:pPr>
          </w:p>
        </w:tc>
        <w:tc>
          <w:tcPr>
            <w:tcW w:w="7795" w:type="dxa"/>
          </w:tcPr>
          <w:p w14:paraId="74BF3A20">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根据采购项目的特点和需要，需要加以详细说明的其他磋商程序规定、要求等内容：</w:t>
            </w:r>
            <w:r>
              <w:rPr>
                <w:rFonts w:hint="eastAsia" w:ascii="宋体" w:hAnsi="宋体" w:eastAsia="宋体" w:cs="宋体"/>
                <w:b w:val="0"/>
                <w:bCs/>
                <w:color w:val="auto"/>
                <w:sz w:val="24"/>
                <w:szCs w:val="24"/>
              </w:rPr>
              <w:t>无。</w:t>
            </w:r>
          </w:p>
        </w:tc>
      </w:tr>
      <w:tr w14:paraId="28416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42F54A0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960" w:type="dxa"/>
          </w:tcPr>
          <w:p w14:paraId="0B7246A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22.2</w:t>
            </w:r>
          </w:p>
        </w:tc>
        <w:tc>
          <w:tcPr>
            <w:tcW w:w="7795" w:type="dxa"/>
          </w:tcPr>
          <w:p w14:paraId="055D4CE3">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信息公告指定媒体（以下简称：“指定媒体”）：</w:t>
            </w:r>
          </w:p>
          <w:p w14:paraId="4F5A20B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color w:val="auto"/>
                <w:sz w:val="24"/>
                <w:szCs w:val="24"/>
                <w:highlight w:val="none"/>
              </w:rPr>
              <w:t>莆田市公共资源交易中心（http://ggzyjy.xzfwzx.putian.gov.cn/fwzx/）</w:t>
            </w:r>
            <w:r>
              <w:rPr>
                <w:rFonts w:hint="eastAsia" w:ascii="宋体" w:hAnsi="宋体" w:eastAsia="宋体" w:cs="宋体"/>
                <w:b w:val="0"/>
                <w:bCs/>
                <w:color w:val="auto"/>
                <w:sz w:val="24"/>
                <w:szCs w:val="24"/>
              </w:rPr>
              <w:t>。</w:t>
            </w:r>
          </w:p>
          <w:p w14:paraId="33B886D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color w:val="auto"/>
                <w:sz w:val="24"/>
                <w:szCs w:val="24"/>
                <w:highlight w:val="none"/>
                <w:lang w:eastAsia="zh-CN"/>
              </w:rPr>
              <w:t>莆田市民政局网站</w:t>
            </w:r>
            <w:r>
              <w:rPr>
                <w:rFonts w:hint="eastAsia" w:ascii="宋体" w:hAnsi="宋体" w:eastAsia="宋体" w:cs="宋体"/>
                <w:b w:val="0"/>
                <w:bCs/>
                <w:color w:val="auto"/>
                <w:sz w:val="24"/>
                <w:szCs w:val="24"/>
              </w:rPr>
              <w:t>，网址</w:t>
            </w:r>
            <w:r>
              <w:rPr>
                <w:rFonts w:hint="eastAsia" w:ascii="宋体" w:hAnsi="宋体" w:eastAsia="宋体" w:cs="宋体"/>
                <w:b w:val="0"/>
                <w:bCs/>
                <w:color w:val="auto"/>
                <w:sz w:val="24"/>
                <w:szCs w:val="24"/>
                <w:lang w:eastAsia="zh-CN"/>
              </w:rPr>
              <w:t>：</w:t>
            </w:r>
            <w:r>
              <w:rPr>
                <w:rFonts w:hint="eastAsia" w:ascii="宋体" w:hAnsi="宋体" w:eastAsia="宋体" w:cs="宋体"/>
                <w:color w:val="auto"/>
                <w:sz w:val="24"/>
                <w:szCs w:val="24"/>
                <w:highlight w:val="none"/>
              </w:rPr>
              <w:t>https://mzj.putian.gov.cn/xxgk/gggs</w:t>
            </w:r>
            <w:r>
              <w:rPr>
                <w:rFonts w:hint="eastAsia" w:ascii="宋体" w:hAnsi="宋体" w:eastAsia="宋体" w:cs="宋体"/>
                <w:b w:val="0"/>
                <w:bCs/>
                <w:color w:val="auto"/>
                <w:sz w:val="24"/>
                <w:szCs w:val="24"/>
              </w:rPr>
              <w:t>。</w:t>
            </w:r>
          </w:p>
          <w:p w14:paraId="70C58691">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※上述指定媒体的有关信息若不一致，应以莆田市公共资源交易中心发布的为准。</w:t>
            </w:r>
          </w:p>
        </w:tc>
      </w:tr>
      <w:tr w14:paraId="2E6E0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72753DA8">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12</w:t>
            </w:r>
          </w:p>
        </w:tc>
        <w:tc>
          <w:tcPr>
            <w:tcW w:w="960" w:type="dxa"/>
          </w:tcPr>
          <w:p w14:paraId="0185E8E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23.1</w:t>
            </w:r>
          </w:p>
        </w:tc>
        <w:tc>
          <w:tcPr>
            <w:tcW w:w="7795" w:type="dxa"/>
          </w:tcPr>
          <w:p w14:paraId="23A45A5E">
            <w:pPr>
              <w:pStyle w:val="27"/>
              <w:jc w:val="left"/>
              <w:outlineLvl w:val="9"/>
              <w:rPr>
                <w:rFonts w:hint="eastAsia" w:ascii="宋体" w:hAnsi="宋体" w:cs="宋体" w:eastAsiaTheme="minorEastAsia"/>
                <w:color w:val="auto"/>
                <w:sz w:val="24"/>
                <w:szCs w:val="24"/>
                <w:lang w:eastAsia="zh-CN"/>
              </w:rPr>
            </w:pPr>
            <w:r>
              <w:rPr>
                <w:rFonts w:hint="eastAsia" w:ascii="宋体" w:hAnsi="宋体" w:eastAsia="宋体" w:cs="宋体"/>
                <w:b/>
                <w:color w:val="auto"/>
                <w:sz w:val="24"/>
                <w:szCs w:val="24"/>
              </w:rPr>
              <w:t>本项目监督管理部门：</w:t>
            </w:r>
            <w:r>
              <w:rPr>
                <w:rFonts w:hint="eastAsia" w:ascii="宋体" w:hAnsi="宋体" w:eastAsia="宋体" w:cs="宋体"/>
                <w:b/>
                <w:color w:val="auto"/>
                <w:sz w:val="24"/>
                <w:szCs w:val="24"/>
                <w:lang w:val="en-US" w:eastAsia="zh-CN"/>
              </w:rPr>
              <w:t>莆田市民政局</w:t>
            </w:r>
          </w:p>
        </w:tc>
      </w:tr>
      <w:tr w14:paraId="1B262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3B1891E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p>
        </w:tc>
        <w:tc>
          <w:tcPr>
            <w:tcW w:w="960" w:type="dxa"/>
          </w:tcPr>
          <w:p w14:paraId="3DD20ED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24.1</w:t>
            </w:r>
          </w:p>
        </w:tc>
        <w:tc>
          <w:tcPr>
            <w:tcW w:w="7795" w:type="dxa"/>
          </w:tcPr>
          <w:p w14:paraId="550EBF6E">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履约保证金：</w:t>
            </w:r>
          </w:p>
          <w:p w14:paraId="2D954CFB">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：不接受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：不接受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详见“第三章  采购内容及要求”。</w:t>
            </w:r>
          </w:p>
        </w:tc>
      </w:tr>
      <w:tr w14:paraId="36A60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769420C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w:t>
            </w:r>
          </w:p>
        </w:tc>
        <w:tc>
          <w:tcPr>
            <w:tcW w:w="960" w:type="dxa"/>
          </w:tcPr>
          <w:p w14:paraId="72D9E3D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25</w:t>
            </w:r>
          </w:p>
        </w:tc>
        <w:tc>
          <w:tcPr>
            <w:tcW w:w="7795" w:type="dxa"/>
          </w:tcPr>
          <w:p w14:paraId="0BF954BF">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根据采购项目特点或政策需要补充的其他新增内容：</w:t>
            </w:r>
          </w:p>
          <w:p w14:paraId="077DE2C0">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(1)本项目代理服务费：</w:t>
            </w:r>
          </w:p>
          <w:p w14:paraId="2246EB7D">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本项目</w:t>
            </w:r>
            <w:r>
              <w:rPr>
                <w:rFonts w:hint="eastAsia" w:ascii="宋体" w:hAnsi="宋体" w:eastAsia="宋体" w:cs="宋体"/>
                <w:b w:val="0"/>
                <w:bCs/>
                <w:color w:val="auto"/>
                <w:sz w:val="24"/>
                <w:szCs w:val="24"/>
                <w:lang w:eastAsia="zh-CN"/>
              </w:rPr>
              <w:t>采购包</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采购包</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采购包</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采购包</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收取代理服务费</w:t>
            </w:r>
          </w:p>
          <w:p w14:paraId="6C87795C">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代理服务费用收取对象：中标/成交供应商</w:t>
            </w:r>
          </w:p>
          <w:p w14:paraId="49FA50AC">
            <w:pPr>
              <w:pStyle w:val="27"/>
              <w:jc w:val="left"/>
              <w:outlineLvl w:val="9"/>
              <w:rPr>
                <w:rFonts w:hint="eastAsia" w:ascii="宋体" w:hAnsi="宋体" w:cs="宋体"/>
                <w:color w:val="auto"/>
                <w:sz w:val="24"/>
                <w:szCs w:val="24"/>
                <w:lang w:eastAsia="zh-CN"/>
              </w:rPr>
            </w:pPr>
            <w:r>
              <w:rPr>
                <w:rFonts w:hint="eastAsia" w:ascii="宋体" w:hAnsi="宋体" w:eastAsia="宋体" w:cs="宋体"/>
                <w:b w:val="0"/>
                <w:bCs/>
                <w:color w:val="auto"/>
                <w:sz w:val="24"/>
                <w:szCs w:val="24"/>
              </w:rPr>
              <w:t>代理服务费收费标准：</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成交金额的</w:t>
            </w:r>
            <w:r>
              <w:rPr>
                <w:rFonts w:hint="eastAsia" w:ascii="宋体" w:hAnsi="宋体" w:cs="宋体"/>
                <w:color w:val="auto"/>
                <w:sz w:val="24"/>
                <w:szCs w:val="24"/>
                <w:highlight w:val="none"/>
                <w:lang w:val="en-US" w:eastAsia="zh-CN"/>
              </w:rPr>
              <w:t>1.5%计算收取</w:t>
            </w:r>
            <w:r>
              <w:rPr>
                <w:rFonts w:hint="eastAsia" w:ascii="宋体" w:hAnsi="宋体" w:eastAsia="宋体" w:cs="宋体"/>
                <w:b w:val="0"/>
                <w:bCs/>
                <w:color w:val="auto"/>
                <w:sz w:val="24"/>
                <w:szCs w:val="24"/>
              </w:rPr>
              <w:t>。成交人应在领取成交通知书的同时向采购代理人缴纳代理服务费(其中包含该项目采购有跟标或增加补充而产生的采购金额。但若采购人的实际采购金额低于成交总金额的，采购代理人将不予退还原缴纳的费用)</w:t>
            </w:r>
            <w:r>
              <w:rPr>
                <w:rFonts w:hint="eastAsia" w:ascii="宋体" w:hAnsi="宋体" w:eastAsia="宋体" w:cs="宋体"/>
                <w:b w:val="0"/>
                <w:bCs/>
                <w:color w:val="auto"/>
                <w:sz w:val="24"/>
                <w:szCs w:val="24"/>
                <w:lang w:eastAsia="zh-CN"/>
              </w:rPr>
              <w:t>，</w:t>
            </w:r>
            <w:r>
              <w:rPr>
                <w:rFonts w:hint="eastAsia" w:ascii="宋体" w:hAnsi="宋体" w:cs="宋体"/>
                <w:color w:val="auto"/>
                <w:sz w:val="24"/>
                <w:szCs w:val="24"/>
                <w:lang w:eastAsia="zh-CN"/>
              </w:rPr>
              <w:t>供应商</w:t>
            </w:r>
            <w:r>
              <w:rPr>
                <w:rFonts w:hint="eastAsia" w:ascii="宋体" w:hAnsi="宋体" w:cs="宋体"/>
                <w:color w:val="auto"/>
                <w:sz w:val="24"/>
                <w:szCs w:val="24"/>
              </w:rPr>
              <w:t>报价时予以充分考虑</w:t>
            </w:r>
            <w:r>
              <w:rPr>
                <w:rFonts w:hint="eastAsia" w:ascii="宋体" w:hAnsi="宋体" w:cs="宋体"/>
                <w:color w:val="auto"/>
                <w:sz w:val="24"/>
                <w:szCs w:val="24"/>
                <w:lang w:eastAsia="zh-CN"/>
              </w:rPr>
              <w:t>。</w:t>
            </w:r>
          </w:p>
          <w:p w14:paraId="70333216">
            <w:pPr>
              <w:pStyle w:val="27"/>
              <w:jc w:val="left"/>
              <w:outlineLvl w:val="9"/>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代理服务费缴交帐户信息：</w:t>
            </w:r>
          </w:p>
          <w:p w14:paraId="14B94C64">
            <w:pPr>
              <w:pStyle w:val="27"/>
              <w:jc w:val="left"/>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账户名：福建亿立项目管理有限公司；</w:t>
            </w:r>
          </w:p>
          <w:p w14:paraId="304B3307">
            <w:pPr>
              <w:pStyle w:val="27"/>
              <w:jc w:val="left"/>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账</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号：</w:t>
            </w:r>
            <w:r>
              <w:rPr>
                <w:rFonts w:hint="eastAsia" w:ascii="宋体" w:hAnsi="宋体" w:cs="宋体"/>
                <w:color w:val="auto"/>
                <w:sz w:val="24"/>
                <w:szCs w:val="24"/>
                <w:lang w:val="en-US" w:eastAsia="zh-CN"/>
              </w:rPr>
              <w:t>35050163243309166666</w:t>
            </w:r>
            <w:r>
              <w:rPr>
                <w:rFonts w:hint="eastAsia" w:ascii="宋体" w:hAnsi="宋体" w:cs="宋体"/>
                <w:color w:val="auto"/>
                <w:sz w:val="24"/>
                <w:szCs w:val="24"/>
                <w:lang w:eastAsia="zh-CN"/>
              </w:rPr>
              <w:t>；</w:t>
            </w:r>
          </w:p>
          <w:p w14:paraId="49CC4C6A">
            <w:pPr>
              <w:pStyle w:val="27"/>
              <w:jc w:val="left"/>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开户行：中国建设银行股份有限公司莆田分行。</w:t>
            </w:r>
          </w:p>
          <w:p w14:paraId="3386CE72">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(2)其他：</w:t>
            </w:r>
          </w:p>
          <w:p w14:paraId="3DC0E717">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 资格证明材料补充说明（若有）：供应商资格证明文件若提供资信证明的，提供的资信证明应为供应商的基本存款</w:t>
            </w:r>
            <w:r>
              <w:rPr>
                <w:rFonts w:hint="eastAsia" w:ascii="宋体" w:hAnsi="宋体" w:eastAsia="宋体" w:cs="宋体"/>
                <w:b w:val="0"/>
                <w:bCs/>
                <w:color w:val="auto"/>
                <w:sz w:val="24"/>
                <w:szCs w:val="24"/>
                <w:lang w:eastAsia="zh-CN"/>
              </w:rPr>
              <w:t>账</w:t>
            </w:r>
            <w:bookmarkStart w:id="37" w:name="_GoBack"/>
            <w:bookmarkEnd w:id="37"/>
            <w:r>
              <w:rPr>
                <w:rFonts w:hint="eastAsia" w:ascii="宋体" w:hAnsi="宋体" w:eastAsia="宋体" w:cs="宋体"/>
                <w:b w:val="0"/>
                <w:bCs/>
                <w:color w:val="auto"/>
                <w:sz w:val="24"/>
                <w:szCs w:val="24"/>
              </w:rPr>
              <w:t>户银行开具，供应商只提供存款余额状况或开户证明的，不视为资信证明材料，认定其资信证明不完整，为无效响应</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供应商提供的证明材料</w:t>
            </w:r>
            <w:r>
              <w:rPr>
                <w:rFonts w:hint="eastAsia" w:ascii="宋体" w:hAnsi="宋体" w:eastAsia="宋体" w:cs="宋体"/>
                <w:b w:val="0"/>
                <w:bCs/>
                <w:color w:val="auto"/>
                <w:sz w:val="24"/>
                <w:szCs w:val="24"/>
              </w:rPr>
              <w:t>内容应完整、清晰、整洁。</w:t>
            </w:r>
          </w:p>
          <w:p w14:paraId="42D125EF">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②</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质疑受理的其它要求：a、质疑人递交质疑函时还应出具质疑人已在莆田市公共资源交易中心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系统上已对本项目进行报名的证明文件（体现报名时间），否则将不被认定为潜在供应商，其质疑将不予受理。（采购文件首次下载之日为质疑人在莆田市公共资源交易中心系统成功报名之日。）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p>
        </w:tc>
      </w:tr>
      <w:tr w14:paraId="1CFF9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34AFEB1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w:t>
            </w:r>
          </w:p>
        </w:tc>
        <w:tc>
          <w:tcPr>
            <w:tcW w:w="960" w:type="dxa"/>
          </w:tcPr>
          <w:p w14:paraId="6989781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18.1</w:t>
            </w:r>
          </w:p>
        </w:tc>
        <w:tc>
          <w:tcPr>
            <w:tcW w:w="7795" w:type="dxa"/>
          </w:tcPr>
          <w:p w14:paraId="3A9D9562">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合同签订时限：</w:t>
            </w:r>
            <w:r>
              <w:rPr>
                <w:rFonts w:hint="eastAsia" w:ascii="宋体" w:hAnsi="宋体" w:eastAsia="宋体" w:cs="宋体"/>
                <w:b w:val="0"/>
                <w:bCs/>
                <w:color w:val="auto"/>
                <w:sz w:val="24"/>
                <w:szCs w:val="24"/>
              </w:rPr>
              <w:t>自</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通知书发出之日起30个日历日内。</w:t>
            </w:r>
          </w:p>
        </w:tc>
      </w:tr>
    </w:tbl>
    <w:p w14:paraId="2F251FDF">
      <w:pPr>
        <w:pStyle w:val="27"/>
        <w:jc w:val="center"/>
        <w:outlineLvl w:val="9"/>
        <w:rPr>
          <w:rFonts w:hint="eastAsia" w:ascii="宋体" w:hAnsi="宋体" w:eastAsia="宋体" w:cs="宋体"/>
          <w:b/>
          <w:color w:val="auto"/>
          <w:sz w:val="24"/>
          <w:szCs w:val="24"/>
        </w:rPr>
      </w:pPr>
    </w:p>
    <w:p w14:paraId="1E9D1D0E">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表2</w:t>
      </w:r>
    </w:p>
    <w:tbl>
      <w:tblPr>
        <w:tblStyle w:val="18"/>
        <w:tblW w:w="9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8796"/>
      </w:tblGrid>
      <w:tr w14:paraId="569AD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7" w:type="dxa"/>
            <w:gridSpan w:val="2"/>
          </w:tcPr>
          <w:p w14:paraId="436249F9">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关于电子竞争性磋商活动的专门规定</w:t>
            </w:r>
          </w:p>
        </w:tc>
      </w:tr>
      <w:tr w14:paraId="0B743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7E650A4E">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8796" w:type="dxa"/>
          </w:tcPr>
          <w:p w14:paraId="2CFA744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编列内容</w:t>
            </w:r>
          </w:p>
        </w:tc>
      </w:tr>
      <w:tr w14:paraId="58F7B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393AD47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8796" w:type="dxa"/>
          </w:tcPr>
          <w:p w14:paraId="30A59AA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电子竞争性磋商活动的专门规定适用于本项目。</w:t>
            </w:r>
          </w:p>
          <w:p w14:paraId="71395E3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）将下列内容增列为磋商文件的组成部分（以下简称：“增列内容”）适用本项目的电子竞争性磋商活动，若增列内容与磋商文件其他章节内容不一致，应以增列内容为准：</w:t>
            </w:r>
          </w:p>
          <w:p w14:paraId="3F7827E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①电子竞争性磋商活动的具体操作流程以莆田市公共资源交易中心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系统设定的为准。</w:t>
            </w:r>
          </w:p>
          <w:p w14:paraId="277EB2E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②供应商应在首次响应文件递交截止时间前按照莆田市公共资源交易中心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系统设定的操作流程将电子响应文件1份上传至莆田市公共资源交易中心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0091795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③若出现莆田市公共资源交易中心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系统设定的意外情形（如：系统故障等），经本项目监督管理部门同意使用纸质响应文件的，应以纸质响应文件为准。</w:t>
            </w:r>
          </w:p>
          <w:p w14:paraId="5C0F1E4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供应商根据磋商小组的要求，在磋商过程中以纸质方式签署确认并提交的澄清或说明、解决方案、图纸图表以及最后报价等资料均为补充响应文件。相关纸质响应文件应当存档保留，做为监督或核验时判定内容是否一致的标准。</w:t>
            </w:r>
          </w:p>
          <w:p w14:paraId="75257E2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⑤供应商应按照莆田市公共资源交易中心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系统要求的评审节点编制电子响应文件，否则磋商小组将按照不利于供应商的内容进行认定。</w:t>
            </w:r>
          </w:p>
          <w:p w14:paraId="517933AD">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⑥关于证明材料或资料：</w:t>
            </w:r>
          </w:p>
          <w:p w14:paraId="4B84485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20DDA95D">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3086D63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⑦关于“全称”、“供应商代表签字”及“加盖单位公章”：</w:t>
            </w:r>
          </w:p>
          <w:p w14:paraId="1A08CF7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a.在电子响应文件中，涉及“全称”和“供应商代表签字”的内容可使用打字录入方式完成。</w:t>
            </w:r>
          </w:p>
          <w:p w14:paraId="61B70FED">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b.在电子响应文件中，涉及“加盖单位公章”的内容应使用供应商的CA证书完成加盖电子印章，否则该响应文件无效，相应供应商的谈判将被否决。</w:t>
            </w:r>
          </w:p>
          <w:p w14:paraId="35145AD9">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c.在电子响应文件中，若供应商按照本增列内容第⑦点第b项规定加盖其单位电子印章，则出现无全称、供应商代表未签字等情形，不视为该响应文件无效。</w:t>
            </w:r>
          </w:p>
          <w:p w14:paraId="06A84CEC">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⑧磋商文件接受联合体方式且供应商为联合体的，供应商应以“联合体牵头方”完成电子响应的有关操作（包括但不限于：竞争性磋商文件的获取、提交磋商保证金、编制电子响应文件等）。</w:t>
            </w:r>
          </w:p>
          <w:p w14:paraId="4882BA2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⑨参加磋商活动的供应商代表务必携带供应商的CA证书。供应商的CA证书应能正常、有效使用，否则产生不利后果由供应商承担责任。</w:t>
            </w:r>
          </w:p>
          <w:p w14:paraId="21861E0B">
            <w:pPr>
              <w:pStyle w:val="27"/>
              <w:jc w:val="left"/>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r>
              <w:rPr>
                <w:rFonts w:hint="eastAsia" w:ascii="宋体" w:hAnsi="宋体" w:eastAsia="宋体" w:cs="宋体"/>
                <w:b w:val="0"/>
                <w:bCs/>
                <w:color w:val="auto"/>
                <w:sz w:val="24"/>
                <w:szCs w:val="24"/>
                <w:lang w:eastAsia="zh-CN"/>
              </w:rPr>
              <w:t>。</w:t>
            </w:r>
          </w:p>
          <w:p w14:paraId="2121BE8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⑪关于首次响应文件递交截止时间过后</w:t>
            </w:r>
          </w:p>
          <w:p w14:paraId="75FB9FCB">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a.有下列情形之一的，供应商的响应无效，其保证金不予退还或通过保函进行索赔：</w:t>
            </w:r>
          </w:p>
          <w:p w14:paraId="60EE40C6">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a1不同供应商的电子响应文件具有相同内部识别码；</w:t>
            </w:r>
          </w:p>
          <w:p w14:paraId="0BD21B8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a2不同供应商的磋商保证金从同一单位或个人的账户转出；</w:t>
            </w:r>
          </w:p>
          <w:p w14:paraId="5773D4D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a3</w:t>
            </w:r>
            <w:r>
              <w:rPr>
                <w:rFonts w:hint="eastAsia" w:ascii="宋体" w:hAnsi="宋体" w:eastAsia="宋体" w:cs="宋体"/>
                <w:b w:val="0"/>
                <w:bCs/>
                <w:color w:val="auto"/>
                <w:sz w:val="24"/>
                <w:szCs w:val="24"/>
                <w:lang w:val="en-US" w:eastAsia="zh-CN"/>
              </w:rPr>
              <w:t>不同供应商的响应文件制作工具MAC地址一致</w:t>
            </w:r>
            <w:r>
              <w:rPr>
                <w:rFonts w:hint="eastAsia" w:ascii="宋体" w:hAnsi="宋体" w:eastAsia="宋体" w:cs="宋体"/>
                <w:b w:val="0"/>
                <w:bCs/>
                <w:color w:val="auto"/>
                <w:sz w:val="24"/>
                <w:szCs w:val="24"/>
              </w:rPr>
              <w:t>。</w:t>
            </w:r>
          </w:p>
          <w:p w14:paraId="6EF84927">
            <w:pPr>
              <w:pStyle w:val="27"/>
              <w:jc w:val="left"/>
              <w:outlineLvl w:val="9"/>
              <w:rPr>
                <w:rFonts w:hint="eastAsia" w:ascii="宋体" w:hAnsi="宋体" w:eastAsia="宋体" w:cs="宋体"/>
                <w:b w:val="0"/>
                <w:bCs/>
                <w:color w:val="auto"/>
                <w:sz w:val="24"/>
                <w:szCs w:val="24"/>
              </w:rPr>
            </w:pPr>
            <w:r>
              <w:rPr>
                <w:rFonts w:hint="eastAsia" w:ascii="微软雅黑" w:hAnsi="微软雅黑" w:eastAsia="微软雅黑" w:cs="微软雅黑"/>
                <w:b w:val="0"/>
                <w:bCs/>
                <w:color w:val="auto"/>
                <w:sz w:val="24"/>
                <w:szCs w:val="24"/>
              </w:rPr>
              <w:t>⑫</w:t>
            </w:r>
            <w:r>
              <w:rPr>
                <w:rFonts w:hint="eastAsia" w:ascii="宋体" w:hAnsi="宋体" w:eastAsia="宋体" w:cs="宋体"/>
                <w:b w:val="0"/>
                <w:bCs/>
                <w:color w:val="auto"/>
                <w:sz w:val="24"/>
                <w:szCs w:val="24"/>
              </w:rPr>
              <w:t>其他：</w:t>
            </w:r>
          </w:p>
          <w:p w14:paraId="18F49F90">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Arial Unicode MS"/>
                <w:bCs/>
                <w:color w:val="auto"/>
                <w:sz w:val="24"/>
                <w:szCs w:val="24"/>
              </w:rPr>
            </w:pPr>
            <w:r>
              <w:rPr>
                <w:rFonts w:hint="eastAsia" w:ascii="宋体" w:hAnsi="宋体" w:eastAsia="宋体" w:cs="Arial Unicode MS"/>
                <w:bCs/>
                <w:color w:val="auto"/>
                <w:sz w:val="24"/>
                <w:szCs w:val="24"/>
                <w:lang w:val="en-US" w:eastAsia="zh-CN"/>
              </w:rPr>
              <w:t>a.磋商</w:t>
            </w:r>
            <w:r>
              <w:rPr>
                <w:rFonts w:hint="eastAsia" w:ascii="宋体" w:hAnsi="宋体" w:eastAsia="宋体" w:cs="Arial Unicode MS"/>
                <w:bCs/>
                <w:color w:val="auto"/>
                <w:sz w:val="24"/>
                <w:szCs w:val="24"/>
              </w:rPr>
              <w:t>须知：</w:t>
            </w:r>
          </w:p>
          <w:p w14:paraId="40EFA521">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Arial Unicode MS"/>
                <w:b/>
                <w:color w:val="auto"/>
                <w:sz w:val="24"/>
                <w:szCs w:val="24"/>
              </w:rPr>
            </w:pPr>
            <w:r>
              <w:rPr>
                <w:rFonts w:hint="eastAsia" w:ascii="宋体" w:hAnsi="宋体" w:eastAsia="宋体" w:cs="Times New Roman"/>
                <w:color w:val="auto"/>
                <w:sz w:val="24"/>
                <w:szCs w:val="24"/>
                <w:lang w:val="en-US" w:eastAsia="zh-CN"/>
              </w:rPr>
              <w:t>a</w:t>
            </w: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应通过《莆田市公共交易中心网》的公开信息系统注册账号（免费注册），用于本项目报名及提交网上</w:t>
            </w:r>
            <w:r>
              <w:rPr>
                <w:rFonts w:hint="eastAsia" w:ascii="宋体" w:hAnsi="宋体" w:eastAsia="宋体" w:cs="Times New Roman"/>
                <w:color w:val="auto"/>
                <w:sz w:val="24"/>
                <w:szCs w:val="24"/>
                <w:lang w:val="en-US" w:eastAsia="zh-CN"/>
              </w:rPr>
              <w:t>响应</w:t>
            </w:r>
            <w:r>
              <w:rPr>
                <w:rFonts w:hint="eastAsia" w:ascii="宋体" w:hAnsi="宋体" w:eastAsia="宋体" w:cs="Times New Roman"/>
                <w:color w:val="auto"/>
                <w:sz w:val="24"/>
                <w:szCs w:val="24"/>
              </w:rPr>
              <w:t>文件，否则</w:t>
            </w:r>
            <w:r>
              <w:rPr>
                <w:rFonts w:hint="eastAsia" w:ascii="宋体" w:hAnsi="宋体" w:eastAsia="宋体" w:cs="Times New Roman"/>
                <w:color w:val="auto"/>
                <w:sz w:val="24"/>
                <w:szCs w:val="24"/>
                <w:lang w:val="en-US" w:eastAsia="zh-CN"/>
              </w:rPr>
              <w:t>视为响应无效</w:t>
            </w:r>
            <w:r>
              <w:rPr>
                <w:rFonts w:hint="eastAsia" w:ascii="宋体" w:hAnsi="宋体" w:eastAsia="宋体" w:cs="Times New Roman"/>
                <w:color w:val="auto"/>
                <w:sz w:val="24"/>
                <w:szCs w:val="24"/>
              </w:rPr>
              <w:t>。</w:t>
            </w:r>
          </w:p>
          <w:p w14:paraId="5BFF634F">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a</w:t>
            </w:r>
            <w:r>
              <w:rPr>
                <w:rFonts w:hint="eastAsia" w:ascii="宋体" w:hAnsi="宋体" w:eastAsia="宋体" w:cs="Times New Roman"/>
                <w:bCs/>
                <w:color w:val="auto"/>
                <w:kern w:val="0"/>
                <w:sz w:val="24"/>
                <w:szCs w:val="24"/>
              </w:rPr>
              <w:t>2</w:t>
            </w:r>
            <w:r>
              <w:rPr>
                <w:rFonts w:hint="eastAsia" w:ascii="宋体" w:hAnsi="宋体" w:eastAsia="宋体" w:cs="Times New Roman"/>
                <w:bCs/>
                <w:color w:val="auto"/>
                <w:kern w:val="0"/>
                <w:sz w:val="24"/>
                <w:szCs w:val="24"/>
                <w:lang w:val="en-US" w:eastAsia="zh-CN"/>
              </w:rPr>
              <w:t>供应商</w:t>
            </w:r>
            <w:r>
              <w:rPr>
                <w:rFonts w:hint="eastAsia" w:ascii="宋体" w:hAnsi="宋体" w:eastAsia="宋体" w:cs="Times New Roman"/>
                <w:bCs/>
                <w:color w:val="auto"/>
                <w:kern w:val="0"/>
                <w:sz w:val="24"/>
                <w:szCs w:val="24"/>
              </w:rPr>
              <w:t>必须提交网上</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文件，未上传网上</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文件或上传的</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文件不全的其</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文件无效，在</w:t>
            </w:r>
            <w:r>
              <w:rPr>
                <w:rFonts w:hint="eastAsia" w:ascii="宋体" w:hAnsi="宋体" w:eastAsia="宋体" w:cs="Times New Roman"/>
                <w:bCs/>
                <w:color w:val="auto"/>
                <w:kern w:val="0"/>
                <w:sz w:val="24"/>
                <w:szCs w:val="24"/>
                <w:lang w:val="en-US" w:eastAsia="zh-CN"/>
              </w:rPr>
              <w:t>磋商截至时间</w:t>
            </w:r>
            <w:r>
              <w:rPr>
                <w:rFonts w:hint="eastAsia" w:ascii="宋体" w:hAnsi="宋体" w:eastAsia="宋体" w:cs="Times New Roman"/>
                <w:bCs/>
                <w:color w:val="auto"/>
                <w:kern w:val="0"/>
                <w:sz w:val="24"/>
                <w:szCs w:val="24"/>
              </w:rPr>
              <w:t>前提交纸质</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文件以供存档；</w:t>
            </w:r>
            <w:r>
              <w:rPr>
                <w:rFonts w:hint="eastAsia" w:ascii="宋体" w:hAnsi="宋体" w:eastAsia="宋体" w:cs="Times New Roman"/>
                <w:bCs/>
                <w:color w:val="auto"/>
                <w:kern w:val="0"/>
                <w:sz w:val="24"/>
                <w:szCs w:val="24"/>
                <w:lang w:val="en-US" w:eastAsia="zh-CN"/>
              </w:rPr>
              <w:t>磋商小组</w:t>
            </w:r>
            <w:r>
              <w:rPr>
                <w:rFonts w:hint="eastAsia" w:ascii="宋体" w:hAnsi="宋体" w:eastAsia="宋体" w:cs="Times New Roman"/>
                <w:bCs/>
                <w:color w:val="auto"/>
                <w:kern w:val="0"/>
                <w:sz w:val="24"/>
                <w:szCs w:val="24"/>
              </w:rPr>
              <w:t>会只对网上</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文件进行评审。如系统原因不能上传</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文件或</w:t>
            </w:r>
            <w:r>
              <w:rPr>
                <w:rFonts w:hint="eastAsia" w:ascii="宋体" w:hAnsi="宋体" w:eastAsia="宋体" w:cs="Times New Roman"/>
                <w:bCs/>
                <w:color w:val="auto"/>
                <w:kern w:val="0"/>
                <w:sz w:val="24"/>
                <w:szCs w:val="24"/>
                <w:lang w:val="en-US" w:eastAsia="zh-CN"/>
              </w:rPr>
              <w:t>评审</w:t>
            </w:r>
            <w:r>
              <w:rPr>
                <w:rFonts w:hint="eastAsia" w:ascii="宋体" w:hAnsi="宋体" w:eastAsia="宋体" w:cs="Times New Roman"/>
                <w:bCs/>
                <w:color w:val="auto"/>
                <w:kern w:val="0"/>
                <w:sz w:val="24"/>
                <w:szCs w:val="24"/>
              </w:rPr>
              <w:t>时无法正常进行的，则由代理机构上报监管部门决定是否启用提交的纸质</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文件进行评</w:t>
            </w:r>
            <w:r>
              <w:rPr>
                <w:rFonts w:hint="eastAsia" w:ascii="宋体" w:hAnsi="宋体" w:eastAsia="宋体" w:cs="Times New Roman"/>
                <w:bCs/>
                <w:color w:val="auto"/>
                <w:kern w:val="0"/>
                <w:sz w:val="24"/>
                <w:szCs w:val="24"/>
                <w:lang w:val="en-US" w:eastAsia="zh-CN"/>
              </w:rPr>
              <w:t>审</w:t>
            </w:r>
            <w:r>
              <w:rPr>
                <w:rFonts w:hint="eastAsia" w:ascii="宋体" w:hAnsi="宋体" w:eastAsia="宋体" w:cs="Times New Roman"/>
                <w:bCs/>
                <w:color w:val="auto"/>
                <w:kern w:val="0"/>
                <w:sz w:val="24"/>
                <w:szCs w:val="24"/>
              </w:rPr>
              <w:t>。</w:t>
            </w:r>
          </w:p>
          <w:p w14:paraId="2D7FC337">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a</w:t>
            </w:r>
            <w:r>
              <w:rPr>
                <w:rFonts w:hint="eastAsia" w:ascii="宋体" w:hAnsi="宋体" w:eastAsia="宋体" w:cs="Times New Roman"/>
                <w:bCs/>
                <w:color w:val="auto"/>
                <w:kern w:val="0"/>
                <w:sz w:val="24"/>
                <w:szCs w:val="24"/>
              </w:rPr>
              <w:t>3</w:t>
            </w:r>
            <w:r>
              <w:rPr>
                <w:rFonts w:hint="eastAsia" w:ascii="宋体" w:hAnsi="宋体" w:eastAsia="宋体" w:cs="Times New Roman"/>
                <w:bCs/>
                <w:color w:val="auto"/>
                <w:kern w:val="0"/>
                <w:sz w:val="24"/>
                <w:szCs w:val="24"/>
                <w:lang w:val="en-US" w:eastAsia="zh-CN"/>
              </w:rPr>
              <w:t>供应商</w:t>
            </w:r>
            <w:r>
              <w:rPr>
                <w:rFonts w:hint="eastAsia" w:ascii="宋体" w:hAnsi="宋体" w:eastAsia="宋体" w:cs="Times New Roman"/>
                <w:bCs/>
                <w:color w:val="auto"/>
                <w:kern w:val="0"/>
                <w:sz w:val="24"/>
                <w:szCs w:val="24"/>
              </w:rPr>
              <w:t>须带CA现场解密</w:t>
            </w:r>
            <w:r>
              <w:rPr>
                <w:rFonts w:hint="eastAsia" w:ascii="宋体" w:hAnsi="宋体" w:eastAsia="宋体" w:cs="Times New Roman"/>
                <w:bCs/>
                <w:color w:val="auto"/>
                <w:kern w:val="0"/>
                <w:sz w:val="24"/>
                <w:szCs w:val="24"/>
                <w:lang w:val="en-US" w:eastAsia="zh-CN"/>
              </w:rPr>
              <w:t>电子响应文件</w:t>
            </w:r>
            <w:r>
              <w:rPr>
                <w:rFonts w:hint="eastAsia" w:ascii="宋体" w:hAnsi="宋体" w:eastAsia="宋体" w:cs="Times New Roman"/>
                <w:bCs/>
                <w:color w:val="auto"/>
                <w:kern w:val="0"/>
                <w:sz w:val="24"/>
                <w:szCs w:val="24"/>
              </w:rPr>
              <w:t>，否则为无效</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w:t>
            </w:r>
          </w:p>
          <w:p w14:paraId="4834E6E4">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b</w:t>
            </w:r>
            <w:r>
              <w:rPr>
                <w:rFonts w:hint="eastAsia" w:ascii="宋体" w:hAnsi="宋体" w:eastAsia="宋体" w:cs="Times New Roman"/>
                <w:bCs/>
                <w:color w:val="auto"/>
                <w:kern w:val="0"/>
                <w:sz w:val="24"/>
                <w:szCs w:val="24"/>
              </w:rPr>
              <w:t>.</w:t>
            </w:r>
            <w:r>
              <w:rPr>
                <w:rFonts w:hint="eastAsia" w:ascii="宋体" w:hAnsi="宋体" w:eastAsia="宋体" w:cs="Times New Roman"/>
                <w:bCs/>
                <w:color w:val="auto"/>
                <w:kern w:val="0"/>
                <w:sz w:val="24"/>
                <w:szCs w:val="24"/>
                <w:lang w:val="en-US" w:eastAsia="zh-CN"/>
              </w:rPr>
              <w:t>供应商</w:t>
            </w:r>
            <w:r>
              <w:rPr>
                <w:rFonts w:hint="eastAsia" w:ascii="宋体" w:hAnsi="宋体" w:eastAsia="宋体" w:cs="Times New Roman"/>
                <w:bCs/>
                <w:color w:val="auto"/>
                <w:kern w:val="0"/>
                <w:sz w:val="24"/>
                <w:szCs w:val="24"/>
              </w:rPr>
              <w:t>网上身份认证：</w:t>
            </w:r>
          </w:p>
          <w:p w14:paraId="2118A888">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b</w:t>
            </w:r>
            <w:r>
              <w:rPr>
                <w:rFonts w:hint="eastAsia" w:ascii="宋体" w:hAnsi="宋体" w:eastAsia="宋体" w:cs="Times New Roman"/>
                <w:bCs/>
                <w:color w:val="auto"/>
                <w:kern w:val="0"/>
                <w:sz w:val="24"/>
                <w:szCs w:val="24"/>
                <w:highlight w:val="none"/>
              </w:rPr>
              <w:t>.1网上采购系统</w:t>
            </w:r>
            <w:r>
              <w:rPr>
                <w:rFonts w:hint="eastAsia" w:ascii="宋体" w:hAnsi="宋体" w:eastAsia="宋体" w:cs="Times New Roman"/>
                <w:bCs/>
                <w:color w:val="auto"/>
                <w:kern w:val="0"/>
                <w:sz w:val="24"/>
                <w:szCs w:val="24"/>
                <w:highlight w:val="none"/>
                <w:lang w:eastAsia="zh-CN"/>
              </w:rPr>
              <w:t>应</w:t>
            </w:r>
            <w:r>
              <w:rPr>
                <w:rFonts w:hint="eastAsia" w:ascii="宋体" w:hAnsi="宋体" w:eastAsia="宋体" w:cs="Times New Roman"/>
                <w:bCs/>
                <w:color w:val="auto"/>
                <w:kern w:val="0"/>
                <w:sz w:val="24"/>
                <w:szCs w:val="24"/>
                <w:highlight w:val="none"/>
              </w:rPr>
              <w:t>使用</w:t>
            </w:r>
            <w:r>
              <w:rPr>
                <w:rFonts w:hint="eastAsia" w:ascii="宋体" w:hAnsi="宋体" w:eastAsia="宋体" w:cs="Times New Roman"/>
                <w:b/>
                <w:bCs/>
                <w:color w:val="auto"/>
                <w:kern w:val="0"/>
                <w:sz w:val="24"/>
                <w:szCs w:val="24"/>
                <w:highlight w:val="none"/>
                <w:lang w:eastAsia="zh-CN"/>
              </w:rPr>
              <w:t>电子</w:t>
            </w:r>
            <w:r>
              <w:rPr>
                <w:rFonts w:hint="eastAsia" w:ascii="宋体" w:hAnsi="宋体" w:eastAsia="宋体" w:cs="Times New Roman"/>
                <w:b/>
                <w:bCs/>
                <w:color w:val="auto"/>
                <w:kern w:val="0"/>
                <w:sz w:val="24"/>
                <w:szCs w:val="24"/>
                <w:highlight w:val="none"/>
                <w:lang w:val="en-US" w:eastAsia="zh-CN"/>
              </w:rPr>
              <w:t>CA证书参与磋商响应</w:t>
            </w:r>
            <w:r>
              <w:rPr>
                <w:rFonts w:hint="eastAsia" w:ascii="宋体" w:hAnsi="宋体" w:eastAsia="宋体" w:cs="Times New Roman"/>
                <w:bCs/>
                <w:color w:val="auto"/>
                <w:kern w:val="0"/>
                <w:sz w:val="24"/>
                <w:szCs w:val="24"/>
                <w:highlight w:val="none"/>
              </w:rPr>
              <w:t>，持有该卡用户可以在莆田市行政服务中心系统上</w:t>
            </w:r>
            <w:r>
              <w:rPr>
                <w:rFonts w:hint="eastAsia" w:ascii="宋体" w:hAnsi="宋体" w:eastAsia="宋体" w:cs="Times New Roman"/>
                <w:bCs/>
                <w:color w:val="auto"/>
                <w:kern w:val="0"/>
                <w:sz w:val="24"/>
                <w:szCs w:val="24"/>
                <w:highlight w:val="none"/>
                <w:lang w:eastAsia="zh-CN"/>
              </w:rPr>
              <w:t>注册报名并</w:t>
            </w:r>
            <w:r>
              <w:rPr>
                <w:rFonts w:hint="eastAsia" w:ascii="宋体" w:hAnsi="宋体" w:eastAsia="宋体" w:cs="Times New Roman"/>
                <w:bCs/>
                <w:color w:val="auto"/>
                <w:kern w:val="0"/>
                <w:sz w:val="24"/>
                <w:szCs w:val="24"/>
                <w:highlight w:val="none"/>
              </w:rPr>
              <w:t>进行网上</w:t>
            </w:r>
            <w:r>
              <w:rPr>
                <w:rFonts w:hint="eastAsia" w:ascii="宋体" w:hAnsi="宋体" w:eastAsia="宋体" w:cs="Times New Roman"/>
                <w:bCs/>
                <w:color w:val="auto"/>
                <w:kern w:val="0"/>
                <w:sz w:val="24"/>
                <w:szCs w:val="24"/>
                <w:highlight w:val="none"/>
                <w:lang w:eastAsia="zh-CN"/>
              </w:rPr>
              <w:t>加密</w:t>
            </w:r>
            <w:r>
              <w:rPr>
                <w:rFonts w:hint="eastAsia" w:ascii="宋体" w:hAnsi="宋体" w:eastAsia="宋体" w:cs="Times New Roman"/>
                <w:bCs/>
                <w:color w:val="auto"/>
                <w:kern w:val="0"/>
                <w:sz w:val="24"/>
                <w:szCs w:val="24"/>
                <w:lang w:val="en-US" w:eastAsia="zh-CN"/>
              </w:rPr>
              <w:t>响应文件</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宋体"/>
                <w:color w:val="auto"/>
                <w:sz w:val="24"/>
                <w:szCs w:val="24"/>
                <w:highlight w:val="none"/>
              </w:rPr>
              <w:t>否则</w:t>
            </w:r>
            <w:r>
              <w:rPr>
                <w:rStyle w:val="21"/>
                <w:rFonts w:hint="eastAsia" w:ascii="宋体" w:hAnsi="宋体" w:eastAsia="宋体" w:cs="宋体"/>
                <w:color w:val="auto"/>
                <w:sz w:val="24"/>
                <w:szCs w:val="24"/>
                <w:highlight w:val="none"/>
                <w:lang w:val="en-US" w:eastAsia="zh-CN"/>
              </w:rPr>
              <w:t>视为响应无效</w:t>
            </w:r>
            <w:r>
              <w:rPr>
                <w:rFonts w:hint="eastAsia" w:ascii="宋体" w:hAnsi="宋体" w:eastAsia="宋体" w:cs="Times New Roman"/>
                <w:bCs/>
                <w:color w:val="auto"/>
                <w:kern w:val="0"/>
                <w:sz w:val="24"/>
                <w:szCs w:val="24"/>
                <w:highlight w:val="none"/>
              </w:rPr>
              <w:t>。</w:t>
            </w:r>
          </w:p>
          <w:p w14:paraId="216CBFCF">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b</w:t>
            </w:r>
            <w:r>
              <w:rPr>
                <w:rFonts w:hint="eastAsia" w:ascii="宋体" w:hAnsi="宋体" w:eastAsia="宋体" w:cs="Times New Roman"/>
                <w:bCs/>
                <w:color w:val="auto"/>
                <w:kern w:val="0"/>
                <w:sz w:val="24"/>
                <w:szCs w:val="24"/>
                <w:highlight w:val="none"/>
              </w:rPr>
              <w:t xml:space="preserve">.2申请CA证书：没有数字证书的用户可以向CA认证机构申请CA证书,登录福建省CA机构为“瑞证通安全认证公众服务平台（福建省数字证书受理中心）”网址：www.ruizhengtong.com根据流程，在线办理。CA问题，若有疑问，请直接联系瑞证通在线客服或拨打客服热线：0591-968975。 </w:t>
            </w:r>
          </w:p>
          <w:p w14:paraId="0A319B5C">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宋体"/>
                <w:color w:val="auto"/>
                <w:sz w:val="24"/>
                <w:szCs w:val="24"/>
              </w:rPr>
            </w:pPr>
            <w:r>
              <w:rPr>
                <w:rFonts w:hint="eastAsia" w:ascii="宋体" w:hAnsi="宋体" w:eastAsia="宋体" w:cs="Times New Roman"/>
                <w:bCs/>
                <w:color w:val="auto"/>
                <w:kern w:val="0"/>
                <w:sz w:val="24"/>
                <w:szCs w:val="24"/>
                <w:lang w:val="en-US" w:eastAsia="zh-CN"/>
              </w:rPr>
              <w:t>c</w:t>
            </w:r>
            <w:r>
              <w:rPr>
                <w:rFonts w:hint="eastAsia" w:ascii="宋体" w:hAnsi="宋体" w:eastAsia="宋体" w:cs="Times New Roman"/>
                <w:bCs/>
                <w:color w:val="auto"/>
                <w:kern w:val="0"/>
                <w:sz w:val="24"/>
                <w:szCs w:val="24"/>
              </w:rPr>
              <w:t>.本项目采用网上电子</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方式进行，只接受莆田市公共资源中心会员库中已审核通过会员的投标，未入库的潜在</w:t>
            </w:r>
            <w:r>
              <w:rPr>
                <w:rFonts w:hint="eastAsia" w:ascii="宋体" w:hAnsi="宋体" w:eastAsia="宋体" w:cs="Times New Roman"/>
                <w:bCs/>
                <w:color w:val="auto"/>
                <w:kern w:val="0"/>
                <w:sz w:val="24"/>
                <w:szCs w:val="24"/>
                <w:lang w:val="en-US" w:eastAsia="zh-CN"/>
              </w:rPr>
              <w:t>供应商</w:t>
            </w:r>
            <w:r>
              <w:rPr>
                <w:rFonts w:hint="eastAsia" w:ascii="宋体" w:hAnsi="宋体" w:eastAsia="宋体" w:cs="Times New Roman"/>
                <w:bCs/>
                <w:color w:val="auto"/>
                <w:kern w:val="0"/>
                <w:sz w:val="24"/>
                <w:szCs w:val="24"/>
              </w:rPr>
              <w:t>请及时办理入库手续，具体操作详见“莆田市行政服务中心网-办事指南-供应商操作手册”。若有疑问，可咨询电子招投标平台：江苏国泰新点软件有限公司（咨询电话：0594-2853358、0594-2221219）。</w:t>
            </w:r>
          </w:p>
        </w:tc>
      </w:tr>
    </w:tbl>
    <w:p w14:paraId="34DC3D41">
      <w:pPr>
        <w:pStyle w:val="27"/>
        <w:jc w:val="both"/>
        <w:outlineLvl w:val="9"/>
        <w:rPr>
          <w:rFonts w:hint="eastAsia" w:ascii="宋体" w:hAnsi="宋体" w:eastAsia="宋体" w:cs="宋体"/>
          <w:b/>
          <w:color w:val="auto"/>
          <w:sz w:val="24"/>
          <w:szCs w:val="24"/>
        </w:rPr>
      </w:pPr>
    </w:p>
    <w:p w14:paraId="5BAC462D">
      <w:pPr>
        <w:pStyle w:val="27"/>
        <w:jc w:val="both"/>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专项附件：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评审的标准和方法</w:t>
      </w:r>
    </w:p>
    <w:p w14:paraId="460F2F62">
      <w:pPr>
        <w:pStyle w:val="27"/>
        <w:jc w:val="center"/>
        <w:outlineLvl w:val="9"/>
        <w:rPr>
          <w:rFonts w:hint="eastAsia" w:ascii="宋体" w:hAnsi="宋体" w:eastAsia="宋体" w:cs="宋体"/>
          <w:b/>
          <w:color w:val="auto"/>
          <w:sz w:val="24"/>
          <w:szCs w:val="24"/>
        </w:rPr>
      </w:pPr>
    </w:p>
    <w:p w14:paraId="5BFECFD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一、磋商小组</w:t>
      </w:r>
    </w:p>
    <w:p w14:paraId="34B9BF12">
      <w:pPr>
        <w:pStyle w:val="27"/>
        <w:ind w:firstLine="48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1.1采购人根据项目的特点依法组建磋商小组。</w:t>
      </w:r>
    </w:p>
    <w:p w14:paraId="319E3F18">
      <w:pPr>
        <w:pStyle w:val="27"/>
        <w:ind w:firstLine="480"/>
        <w:jc w:val="left"/>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1.2磋商小组</w:t>
      </w:r>
    </w:p>
    <w:p w14:paraId="6FB1E2E4">
      <w:pPr>
        <w:pStyle w:val="27"/>
        <w:ind w:firstLine="480" w:firstLineChars="20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磋商小组共3人组成，由福建省政府采购评审专家库</w:t>
      </w:r>
      <w:r>
        <w:rPr>
          <w:rFonts w:hint="eastAsia" w:ascii="宋体" w:hAnsi="宋体" w:eastAsia="宋体" w:cs="宋体"/>
          <w:b w:val="0"/>
          <w:bCs/>
          <w:color w:val="auto"/>
          <w:sz w:val="24"/>
          <w:szCs w:val="24"/>
          <w:lang w:val="en-US" w:eastAsia="zh-CN"/>
        </w:rPr>
        <w:t>随机</w:t>
      </w:r>
      <w:r>
        <w:rPr>
          <w:rFonts w:hint="eastAsia" w:ascii="宋体" w:hAnsi="宋体" w:eastAsia="宋体" w:cs="宋体"/>
          <w:b w:val="0"/>
          <w:bCs/>
          <w:color w:val="auto"/>
          <w:sz w:val="24"/>
          <w:szCs w:val="24"/>
        </w:rPr>
        <w:t>产生。技术复杂、专业性强的采购项目，评审专家中应当包含1名法律专家。</w:t>
      </w:r>
    </w:p>
    <w:p w14:paraId="0D2D4462">
      <w:pPr>
        <w:pStyle w:val="27"/>
        <w:ind w:firstLine="48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1.3磋商小组负责具体磋商和评审事务，并按照下列原则依法独立履行有关职责：</w:t>
      </w:r>
    </w:p>
    <w:p w14:paraId="546183A4">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1.3.1评审应保护国家利益、社会公共利益和各方当事人合法权益，提高采购效益，保证项目质量。</w:t>
      </w:r>
    </w:p>
    <w:p w14:paraId="256A1548">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1.3.2评审应遵循公平、公正、科学、严谨和择优原则。</w:t>
      </w:r>
    </w:p>
    <w:p w14:paraId="5FF6B02E">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1.3.3评审的依据是磋商文件和响应文件，磋商文件中没有规定的评审标准不得作为评审依据。</w:t>
      </w:r>
    </w:p>
    <w:p w14:paraId="21910D87">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1.3.4磋商小组应按照磋商文件规定推荐成交候选供应商或根据采购人的授权确定成交人。</w:t>
      </w:r>
    </w:p>
    <w:p w14:paraId="1975E7B6">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1.3.5评审应遵守下列评审纪律：</w:t>
      </w:r>
    </w:p>
    <w:p w14:paraId="771D4526">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①评审情况不得私自外泄，有关信息由采购人或其委托的代理机构统一对外发布。</w:t>
      </w:r>
    </w:p>
    <w:p w14:paraId="2B709D31">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②对采购人或供应商提供的要求保密的资料，不得摘记翻印和外传。</w:t>
      </w:r>
    </w:p>
    <w:p w14:paraId="06A13994">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③不得收受供应商或有关人员的任何礼物，不得串联鼓动其他人袒护某供应商。若与供应商存在利害关系，则应主动声明并回避。</w:t>
      </w:r>
    </w:p>
    <w:p w14:paraId="14B331BA">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④全体磋商小组成员应按照磋商文件规定进行评审，一切认定事项应查有实据且不得弄虚作假。</w:t>
      </w:r>
    </w:p>
    <w:p w14:paraId="5338793F">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⑤评审中应充分发扬民主，推荐成交人候选人或根据采购人授权确定成交人后要服从评审报告。</w:t>
      </w:r>
    </w:p>
    <w:p w14:paraId="5A94F93C">
      <w:pPr>
        <w:pStyle w:val="27"/>
        <w:ind w:firstLine="48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※对违反评审纪律的评委，将取消其评委资格，对评审工作造成严重损失者将予以通报批评乃至追究法律责任。</w:t>
      </w:r>
    </w:p>
    <w:p w14:paraId="76F324AE">
      <w:pPr>
        <w:pStyle w:val="27"/>
        <w:jc w:val="center"/>
        <w:outlineLvl w:val="9"/>
        <w:rPr>
          <w:color w:val="auto"/>
        </w:rPr>
      </w:pPr>
      <w:r>
        <w:rPr>
          <w:b/>
          <w:color w:val="auto"/>
          <w:sz w:val="28"/>
        </w:rPr>
        <w:t>二、磋商程序</w:t>
      </w:r>
    </w:p>
    <w:p w14:paraId="40EFBB12">
      <w:pPr>
        <w:pStyle w:val="27"/>
        <w:ind w:firstLine="480"/>
        <w:jc w:val="left"/>
        <w:outlineLvl w:val="9"/>
        <w:rPr>
          <w:b w:val="0"/>
          <w:bCs/>
          <w:color w:val="auto"/>
          <w:sz w:val="24"/>
          <w:szCs w:val="24"/>
        </w:rPr>
      </w:pPr>
      <w:r>
        <w:rPr>
          <w:b w:val="0"/>
          <w:bCs/>
          <w:color w:val="auto"/>
          <w:sz w:val="24"/>
          <w:szCs w:val="24"/>
        </w:rPr>
        <w:t>2.1磋商程序按照磋商文件第二章第2节“竞争性磋商须知”第14 条“磋商程序以及评审标准和方法”的相关条款规定执行。</w:t>
      </w:r>
    </w:p>
    <w:p w14:paraId="4018631C">
      <w:pPr>
        <w:pStyle w:val="27"/>
        <w:ind w:firstLine="480"/>
        <w:jc w:val="left"/>
        <w:outlineLvl w:val="9"/>
        <w:rPr>
          <w:b w:val="0"/>
          <w:bCs/>
          <w:color w:val="auto"/>
          <w:sz w:val="24"/>
          <w:szCs w:val="24"/>
        </w:rPr>
      </w:pPr>
      <w:r>
        <w:rPr>
          <w:b w:val="0"/>
          <w:bCs/>
          <w:color w:val="auto"/>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2ACA698B">
      <w:pPr>
        <w:pStyle w:val="27"/>
        <w:jc w:val="left"/>
        <w:outlineLvl w:val="9"/>
        <w:rPr>
          <w:b w:val="0"/>
          <w:bCs/>
          <w:color w:val="auto"/>
          <w:sz w:val="24"/>
          <w:szCs w:val="24"/>
        </w:rPr>
      </w:pPr>
      <w:r>
        <w:rPr>
          <w:b w:val="0"/>
          <w:bCs/>
          <w:color w:val="auto"/>
          <w:sz w:val="24"/>
          <w:szCs w:val="24"/>
        </w:rPr>
        <w:t>无。</w:t>
      </w:r>
    </w:p>
    <w:p w14:paraId="6DC197B7">
      <w:pPr>
        <w:pStyle w:val="27"/>
        <w:ind w:firstLine="480"/>
        <w:jc w:val="left"/>
        <w:outlineLvl w:val="9"/>
        <w:rPr>
          <w:b w:val="0"/>
          <w:bCs/>
          <w:color w:val="auto"/>
          <w:sz w:val="24"/>
          <w:szCs w:val="24"/>
        </w:rPr>
      </w:pPr>
      <w:r>
        <w:rPr>
          <w:b w:val="0"/>
          <w:bCs/>
          <w:color w:val="auto"/>
          <w:sz w:val="24"/>
          <w:szCs w:val="24"/>
        </w:rPr>
        <w:t>2.3只有资格审查和实质性响应审查均合格且按规定提交最后报价的合格供应商才能参加综合评分。</w:t>
      </w:r>
    </w:p>
    <w:p w14:paraId="09548342">
      <w:pPr>
        <w:pStyle w:val="27"/>
        <w:jc w:val="center"/>
        <w:outlineLvl w:val="9"/>
        <w:rPr>
          <w:color w:val="auto"/>
        </w:rPr>
      </w:pPr>
      <w:r>
        <w:rPr>
          <w:b/>
          <w:color w:val="auto"/>
          <w:sz w:val="28"/>
        </w:rPr>
        <w:t>三、综合评分的标准和方法</w:t>
      </w:r>
    </w:p>
    <w:p w14:paraId="1C3D829F">
      <w:pPr>
        <w:pStyle w:val="27"/>
        <w:ind w:firstLine="48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715425E0">
      <w:pPr>
        <w:pStyle w:val="27"/>
        <w:ind w:firstLine="480" w:firstLineChars="20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54546BB">
      <w:pPr>
        <w:pStyle w:val="27"/>
        <w:ind w:firstLine="480" w:firstLineChars="20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3.3.2具体评审标准和方法：</w:t>
      </w:r>
    </w:p>
    <w:p w14:paraId="19A89836">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14:paraId="3F9755A0">
      <w:pPr>
        <w:pStyle w:val="27"/>
        <w:ind w:firstLine="960"/>
        <w:jc w:val="left"/>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highlight w:val="none"/>
        </w:rPr>
        <w:t>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DE02410">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（3）各项评审因素的设置如下：</w:t>
      </w:r>
    </w:p>
    <w:p w14:paraId="149C5334">
      <w:pPr>
        <w:pStyle w:val="27"/>
        <w:jc w:val="left"/>
        <w:outlineLvl w:val="9"/>
        <w:rPr>
          <w:rFonts w:hint="eastAsia" w:ascii="宋体" w:hAnsi="宋体" w:eastAsia="宋体" w:cs="宋体"/>
          <w:color w:val="auto"/>
          <w:sz w:val="24"/>
          <w:szCs w:val="24"/>
        </w:rPr>
      </w:pPr>
    </w:p>
    <w:p w14:paraId="64248F2B">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采购包1：综合评分法</w:t>
      </w:r>
    </w:p>
    <w:p w14:paraId="2D8338F1">
      <w:pPr>
        <w:pStyle w:val="27"/>
        <w:jc w:val="left"/>
        <w:outlineLvl w:val="9"/>
        <w:rPr>
          <w:b w:val="0"/>
          <w:bCs/>
          <w:color w:val="auto"/>
          <w:sz w:val="24"/>
          <w:szCs w:val="24"/>
        </w:rPr>
      </w:pPr>
      <w:r>
        <w:rPr>
          <w:b w:val="0"/>
          <w:bCs/>
          <w:color w:val="auto"/>
          <w:sz w:val="24"/>
          <w:szCs w:val="24"/>
        </w:rPr>
        <w:t>各项评审因素的设置如下：</w:t>
      </w:r>
    </w:p>
    <w:p w14:paraId="5FCBF532">
      <w:pPr>
        <w:pStyle w:val="27"/>
        <w:jc w:val="left"/>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报价部分评分PF 满分为</w:t>
      </w:r>
      <w:r>
        <w:rPr>
          <w:rFonts w:hint="eastAsia" w:ascii="宋体" w:hAnsi="宋体" w:eastAsia="宋体" w:cs="宋体"/>
          <w:b/>
          <w:bCs w:val="0"/>
          <w:color w:val="auto"/>
          <w:sz w:val="24"/>
          <w:szCs w:val="24"/>
          <w:lang w:val="en-US" w:eastAsia="zh-CN"/>
        </w:rPr>
        <w:t>30</w:t>
      </w:r>
      <w:r>
        <w:rPr>
          <w:rFonts w:hint="eastAsia" w:ascii="宋体" w:hAnsi="宋体" w:eastAsia="宋体" w:cs="宋体"/>
          <w:b/>
          <w:bCs w:val="0"/>
          <w:color w:val="auto"/>
          <w:sz w:val="24"/>
          <w:szCs w:val="24"/>
        </w:rPr>
        <w:t>.00分</w:t>
      </w:r>
    </w:p>
    <w:p w14:paraId="475920A1">
      <w:pPr>
        <w:pStyle w:val="27"/>
        <w:jc w:val="left"/>
        <w:rPr>
          <w:color w:val="auto"/>
          <w:sz w:val="24"/>
          <w:szCs w:val="24"/>
        </w:rPr>
      </w:pPr>
      <w:r>
        <w:rPr>
          <w:b/>
          <w:color w:val="auto"/>
          <w:sz w:val="24"/>
          <w:szCs w:val="24"/>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1C6E3754">
      <w:pPr>
        <w:pStyle w:val="27"/>
        <w:jc w:val="left"/>
        <w:outlineLvl w:val="9"/>
        <w:rPr>
          <w:b w:val="0"/>
          <w:bCs/>
          <w:color w:val="auto"/>
          <w:sz w:val="24"/>
          <w:szCs w:val="24"/>
        </w:rPr>
      </w:pPr>
      <w:r>
        <w:rPr>
          <w:b w:val="0"/>
          <w:bCs/>
          <w:color w:val="auto"/>
          <w:sz w:val="24"/>
          <w:szCs w:val="24"/>
        </w:rPr>
        <w:t>价格扣除的规则如下：</w:t>
      </w:r>
    </w:p>
    <w:p w14:paraId="487EA48D">
      <w:pPr>
        <w:pStyle w:val="27"/>
        <w:rPr>
          <w:b w:val="0"/>
          <w:bCs/>
          <w:color w:val="auto"/>
          <w:sz w:val="24"/>
          <w:szCs w:val="24"/>
        </w:rPr>
      </w:pPr>
      <w:r>
        <w:rPr>
          <w:bCs/>
          <w:color w:val="auto"/>
          <w:sz w:val="24"/>
          <w:szCs w:val="24"/>
        </w:rPr>
        <w:t>小型、微型企业产品</w:t>
      </w:r>
      <w:r>
        <w:rPr>
          <w:color w:val="auto"/>
          <w:sz w:val="24"/>
          <w:szCs w:val="24"/>
        </w:rPr>
        <w:t>的价格扣除规则如下</w:t>
      </w:r>
      <w:r>
        <w:rPr>
          <w:rFonts w:hint="eastAsia"/>
          <w:color w:val="auto"/>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42"/>
        <w:gridCol w:w="5166"/>
      </w:tblGrid>
      <w:tr w14:paraId="0D6E4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F7ABBD">
            <w:pPr>
              <w:pStyle w:val="27"/>
              <w:jc w:val="left"/>
              <w:outlineLvl w:val="9"/>
              <w:rPr>
                <w:color w:val="auto"/>
                <w:sz w:val="24"/>
                <w:szCs w:val="24"/>
              </w:rPr>
            </w:pPr>
            <w:r>
              <w:rPr>
                <w:b/>
                <w:color w:val="auto"/>
                <w:sz w:val="24"/>
                <w:szCs w:val="24"/>
              </w:rPr>
              <w:t>项目</w:t>
            </w:r>
          </w:p>
        </w:tc>
        <w:tc>
          <w:tcPr>
            <w:tcW w:w="1661" w:type="dxa"/>
          </w:tcPr>
          <w:p w14:paraId="36684865">
            <w:pPr>
              <w:pStyle w:val="27"/>
              <w:jc w:val="left"/>
              <w:outlineLvl w:val="9"/>
              <w:rPr>
                <w:color w:val="auto"/>
                <w:sz w:val="24"/>
                <w:szCs w:val="24"/>
              </w:rPr>
            </w:pPr>
            <w:r>
              <w:rPr>
                <w:b/>
                <w:color w:val="auto"/>
                <w:sz w:val="24"/>
                <w:szCs w:val="24"/>
              </w:rPr>
              <w:t>适用对象</w:t>
            </w:r>
          </w:p>
        </w:tc>
        <w:tc>
          <w:tcPr>
            <w:tcW w:w="942" w:type="dxa"/>
          </w:tcPr>
          <w:p w14:paraId="18F52BA3">
            <w:pPr>
              <w:pStyle w:val="27"/>
              <w:jc w:val="left"/>
              <w:outlineLvl w:val="9"/>
              <w:rPr>
                <w:color w:val="auto"/>
                <w:sz w:val="24"/>
                <w:szCs w:val="24"/>
              </w:rPr>
            </w:pPr>
            <w:r>
              <w:rPr>
                <w:b/>
                <w:color w:val="auto"/>
                <w:sz w:val="24"/>
                <w:szCs w:val="24"/>
              </w:rPr>
              <w:t>比例</w:t>
            </w:r>
          </w:p>
        </w:tc>
        <w:tc>
          <w:tcPr>
            <w:tcW w:w="5166" w:type="dxa"/>
          </w:tcPr>
          <w:p w14:paraId="7F47D21A">
            <w:pPr>
              <w:pStyle w:val="27"/>
              <w:jc w:val="left"/>
              <w:outlineLvl w:val="9"/>
              <w:rPr>
                <w:color w:val="auto"/>
                <w:sz w:val="24"/>
                <w:szCs w:val="24"/>
              </w:rPr>
            </w:pPr>
            <w:r>
              <w:rPr>
                <w:b/>
                <w:color w:val="auto"/>
                <w:sz w:val="24"/>
                <w:szCs w:val="24"/>
              </w:rPr>
              <w:t>描述</w:t>
            </w:r>
          </w:p>
        </w:tc>
      </w:tr>
      <w:tr w14:paraId="37D16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AD0282">
            <w:pPr>
              <w:pStyle w:val="27"/>
              <w:jc w:val="left"/>
              <w:outlineLvl w:val="9"/>
              <w:rPr>
                <w:b w:val="0"/>
                <w:bCs/>
                <w:color w:val="auto"/>
                <w:sz w:val="24"/>
                <w:szCs w:val="24"/>
              </w:rPr>
            </w:pPr>
            <w:r>
              <w:rPr>
                <w:b w:val="0"/>
                <w:bCs/>
                <w:color w:val="auto"/>
                <w:sz w:val="24"/>
                <w:szCs w:val="24"/>
              </w:rPr>
              <w:t>小型、微型企业，监狱企业，残疾人福利性单位</w:t>
            </w:r>
          </w:p>
        </w:tc>
        <w:tc>
          <w:tcPr>
            <w:tcW w:w="1661" w:type="dxa"/>
          </w:tcPr>
          <w:p w14:paraId="486AFC7F">
            <w:pPr>
              <w:pStyle w:val="27"/>
              <w:jc w:val="left"/>
              <w:outlineLvl w:val="9"/>
              <w:rPr>
                <w:b w:val="0"/>
                <w:bCs/>
                <w:color w:val="auto"/>
                <w:sz w:val="24"/>
                <w:szCs w:val="24"/>
              </w:rPr>
            </w:pPr>
            <w:r>
              <w:rPr>
                <w:rFonts w:hint="eastAsia"/>
                <w:b w:val="0"/>
                <w:bCs/>
                <w:color w:val="auto"/>
                <w:sz w:val="24"/>
                <w:szCs w:val="24"/>
                <w:lang w:val="en-US" w:eastAsia="zh-CN"/>
              </w:rPr>
              <w:t>供应商</w:t>
            </w:r>
            <w:r>
              <w:rPr>
                <w:b w:val="0"/>
                <w:bCs/>
                <w:color w:val="auto"/>
                <w:sz w:val="24"/>
                <w:szCs w:val="24"/>
              </w:rPr>
              <w:t>或者联合体均为小型、微型企业</w:t>
            </w:r>
          </w:p>
        </w:tc>
        <w:tc>
          <w:tcPr>
            <w:tcW w:w="942" w:type="dxa"/>
          </w:tcPr>
          <w:p w14:paraId="3FCE0BC1">
            <w:pPr>
              <w:pStyle w:val="27"/>
              <w:jc w:val="right"/>
              <w:outlineLvl w:val="9"/>
              <w:rPr>
                <w:b w:val="0"/>
                <w:bCs/>
                <w:color w:val="auto"/>
                <w:sz w:val="24"/>
                <w:szCs w:val="24"/>
              </w:rPr>
            </w:pPr>
            <w:r>
              <w:rPr>
                <w:b w:val="0"/>
                <w:bCs/>
                <w:color w:val="auto"/>
                <w:sz w:val="24"/>
                <w:szCs w:val="24"/>
              </w:rPr>
              <w:t>15.00%</w:t>
            </w:r>
          </w:p>
        </w:tc>
        <w:tc>
          <w:tcPr>
            <w:tcW w:w="5166" w:type="dxa"/>
          </w:tcPr>
          <w:p w14:paraId="0316DB46">
            <w:pPr>
              <w:pStyle w:val="27"/>
              <w:jc w:val="left"/>
              <w:outlineLvl w:val="9"/>
              <w:rPr>
                <w:b w:val="0"/>
                <w:bCs/>
                <w:color w:val="auto"/>
                <w:sz w:val="24"/>
                <w:szCs w:val="24"/>
              </w:rPr>
            </w:pPr>
            <w:r>
              <w:rPr>
                <w:b w:val="0"/>
                <w:bCs/>
                <w:color w:val="auto"/>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4、本</w:t>
            </w:r>
            <w:r>
              <w:rPr>
                <w:rFonts w:hint="eastAsia"/>
                <w:b w:val="0"/>
                <w:bCs/>
                <w:color w:val="auto"/>
                <w:sz w:val="24"/>
                <w:szCs w:val="24"/>
                <w:lang w:val="en-US" w:eastAsia="zh-CN"/>
              </w:rPr>
              <w:t>采购</w:t>
            </w:r>
            <w:r>
              <w:rPr>
                <w:b w:val="0"/>
                <w:bCs/>
                <w:color w:val="auto"/>
                <w:sz w:val="24"/>
                <w:szCs w:val="24"/>
              </w:rPr>
              <w:t>包为</w:t>
            </w:r>
            <w:r>
              <w:rPr>
                <w:rFonts w:hint="eastAsia"/>
                <w:b w:val="0"/>
                <w:bCs/>
                <w:color w:val="auto"/>
                <w:sz w:val="24"/>
                <w:szCs w:val="24"/>
                <w:lang w:eastAsia="zh-CN"/>
              </w:rPr>
              <w:t>货物</w:t>
            </w:r>
            <w:r>
              <w:rPr>
                <w:b w:val="0"/>
                <w:bCs/>
                <w:color w:val="auto"/>
                <w:sz w:val="24"/>
                <w:szCs w:val="24"/>
              </w:rPr>
              <w:t>类采购，</w:t>
            </w:r>
            <w:r>
              <w:rPr>
                <w:rFonts w:hint="eastAsia" w:ascii="Times New Roman" w:eastAsia="宋体"/>
                <w:b w:val="0"/>
                <w:bCs/>
                <w:color w:val="auto"/>
                <w:sz w:val="24"/>
                <w:szCs w:val="24"/>
                <w:lang w:val="en-US" w:eastAsia="zh-CN"/>
              </w:rPr>
              <w:t>各</w:t>
            </w:r>
            <w:r>
              <w:rPr>
                <w:b w:val="0"/>
                <w:bCs/>
                <w:color w:val="auto"/>
                <w:sz w:val="24"/>
                <w:szCs w:val="24"/>
              </w:rPr>
              <w:t>采购标的对应的中小企业划分标准所属行业为“</w:t>
            </w:r>
            <w:r>
              <w:rPr>
                <w:rFonts w:hint="eastAsia"/>
                <w:b w:val="0"/>
                <w:bCs/>
                <w:color w:val="auto"/>
                <w:sz w:val="24"/>
                <w:szCs w:val="24"/>
                <w:lang w:val="en-US" w:eastAsia="zh-CN"/>
              </w:rPr>
              <w:t>工</w:t>
            </w:r>
            <w:r>
              <w:rPr>
                <w:rFonts w:hint="eastAsia"/>
                <w:b w:val="0"/>
                <w:bCs/>
                <w:color w:val="auto"/>
                <w:sz w:val="24"/>
                <w:szCs w:val="24"/>
                <w:lang w:eastAsia="zh-CN"/>
              </w:rPr>
              <w:t>业</w:t>
            </w:r>
            <w:r>
              <w:rPr>
                <w:b w:val="0"/>
                <w:bCs/>
                <w:color w:val="auto"/>
                <w:sz w:val="24"/>
                <w:szCs w:val="24"/>
              </w:rPr>
              <w:t>”。</w:t>
            </w:r>
          </w:p>
        </w:tc>
      </w:tr>
    </w:tbl>
    <w:p w14:paraId="199D173A">
      <w:pPr>
        <w:rPr>
          <w:color w:val="auto"/>
        </w:rPr>
      </w:pPr>
      <w:r>
        <w:rPr>
          <w:color w:val="auto"/>
          <w:sz w:val="24"/>
          <w:szCs w:val="24"/>
        </w:rPr>
        <w:t>优先类节能产品、环境标志产品的价格扣除规则如下</w:t>
      </w:r>
      <w:r>
        <w:rPr>
          <w:rFonts w:hint="eastAsia"/>
          <w:color w:val="auto"/>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942"/>
        <w:gridCol w:w="6826"/>
      </w:tblGrid>
      <w:tr w14:paraId="1E142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1603C018">
            <w:pPr>
              <w:pStyle w:val="27"/>
              <w:jc w:val="both"/>
              <w:rPr>
                <w:rFonts w:hint="eastAsia"/>
                <w:b/>
                <w:bCs/>
                <w:color w:val="auto"/>
                <w:sz w:val="24"/>
                <w:szCs w:val="24"/>
                <w:lang w:val="en-US" w:eastAsia="zh-CN"/>
              </w:rPr>
            </w:pPr>
            <w:r>
              <w:rPr>
                <w:b/>
                <w:bCs/>
                <w:color w:val="auto"/>
                <w:sz w:val="24"/>
                <w:szCs w:val="24"/>
              </w:rPr>
              <w:t xml:space="preserve"> 项目</w:t>
            </w:r>
          </w:p>
        </w:tc>
        <w:tc>
          <w:tcPr>
            <w:tcW w:w="942" w:type="dxa"/>
            <w:vAlign w:val="top"/>
          </w:tcPr>
          <w:p w14:paraId="3ABF5BC7">
            <w:pPr>
              <w:pStyle w:val="27"/>
              <w:jc w:val="both"/>
              <w:rPr>
                <w:rFonts w:hint="eastAsia" w:ascii="宋体" w:hAnsi="宋体" w:eastAsia="宋体" w:cs="宋体"/>
                <w:b/>
                <w:bCs/>
                <w:color w:val="auto"/>
                <w:sz w:val="24"/>
                <w:szCs w:val="24"/>
                <w:lang w:val="en-US" w:eastAsia="zh-CN"/>
              </w:rPr>
            </w:pPr>
            <w:r>
              <w:rPr>
                <w:b/>
                <w:bCs/>
                <w:color w:val="auto"/>
                <w:sz w:val="24"/>
                <w:szCs w:val="24"/>
              </w:rPr>
              <w:t xml:space="preserve"> 比例</w:t>
            </w:r>
          </w:p>
        </w:tc>
        <w:tc>
          <w:tcPr>
            <w:tcW w:w="6826" w:type="dxa"/>
            <w:vAlign w:val="top"/>
          </w:tcPr>
          <w:p w14:paraId="5DEE9D24">
            <w:pPr>
              <w:pStyle w:val="27"/>
              <w:jc w:val="both"/>
              <w:rPr>
                <w:rFonts w:hint="eastAsia" w:ascii="宋体" w:hAnsi="宋体" w:eastAsia="宋体" w:cs="宋体"/>
                <w:b/>
                <w:bCs/>
                <w:color w:val="auto"/>
                <w:sz w:val="24"/>
                <w:szCs w:val="24"/>
              </w:rPr>
            </w:pPr>
            <w:r>
              <w:rPr>
                <w:b/>
                <w:bCs/>
                <w:color w:val="auto"/>
                <w:sz w:val="24"/>
                <w:szCs w:val="24"/>
              </w:rPr>
              <w:t xml:space="preserve"> 方法</w:t>
            </w:r>
          </w:p>
        </w:tc>
      </w:tr>
      <w:tr w14:paraId="52E82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23E120">
            <w:pPr>
              <w:pStyle w:val="27"/>
              <w:jc w:val="left"/>
              <w:outlineLvl w:val="9"/>
              <w:rPr>
                <w:b w:val="0"/>
                <w:bCs/>
                <w:color w:val="auto"/>
                <w:sz w:val="24"/>
                <w:szCs w:val="24"/>
              </w:rPr>
            </w:pPr>
            <w:r>
              <w:rPr>
                <w:rFonts w:hint="eastAsia"/>
                <w:b w:val="0"/>
                <w:bCs/>
                <w:color w:val="auto"/>
                <w:sz w:val="24"/>
                <w:szCs w:val="24"/>
                <w:lang w:val="en-US" w:eastAsia="zh-CN"/>
              </w:rPr>
              <w:t>节能、环境标识产品</w:t>
            </w:r>
          </w:p>
        </w:tc>
        <w:tc>
          <w:tcPr>
            <w:tcW w:w="942" w:type="dxa"/>
          </w:tcPr>
          <w:p w14:paraId="2FE5AEF1">
            <w:pPr>
              <w:pStyle w:val="27"/>
              <w:jc w:val="right"/>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10.00%</w:t>
            </w:r>
          </w:p>
        </w:tc>
        <w:tc>
          <w:tcPr>
            <w:tcW w:w="6826" w:type="dxa"/>
          </w:tcPr>
          <w:p w14:paraId="3ABBECB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《节能产品政府采购清单》中要求强制采购节能产品的不参与优惠评审。</w:t>
            </w:r>
          </w:p>
          <w:p w14:paraId="0C4D15E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w:t>
            </w:r>
          </w:p>
          <w:p w14:paraId="3A3D66FD">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p w14:paraId="7743B04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以上所有证明文件复印件均须加盖响应人公章（原件备查），不符合上述要求的不予加分或价格扣除。</w:t>
            </w:r>
          </w:p>
        </w:tc>
      </w:tr>
    </w:tbl>
    <w:p w14:paraId="78A16658">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其他：无</w:t>
      </w:r>
    </w:p>
    <w:p w14:paraId="195F5832">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技术部分评分PT 满分为</w:t>
      </w:r>
      <w:r>
        <w:rPr>
          <w:rFonts w:hint="eastAsia" w:ascii="宋体" w:hAnsi="宋体" w:eastAsia="宋体" w:cs="宋体"/>
          <w:b/>
          <w:color w:val="auto"/>
          <w:sz w:val="24"/>
          <w:szCs w:val="24"/>
          <w:lang w:val="en-US" w:eastAsia="zh-CN"/>
        </w:rPr>
        <w:t>60</w:t>
      </w:r>
      <w:r>
        <w:rPr>
          <w:rFonts w:hint="eastAsia" w:ascii="宋体" w:hAnsi="宋体" w:eastAsia="宋体" w:cs="宋体"/>
          <w:b/>
          <w:color w:val="auto"/>
          <w:sz w:val="24"/>
          <w:szCs w:val="24"/>
        </w:rPr>
        <w:t>.00分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0"/>
        <w:gridCol w:w="960"/>
        <w:gridCol w:w="6930"/>
      </w:tblGrid>
      <w:tr w14:paraId="11588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tcPr>
          <w:p w14:paraId="4434DA8B">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项目</w:t>
            </w:r>
          </w:p>
        </w:tc>
        <w:tc>
          <w:tcPr>
            <w:tcW w:w="960" w:type="dxa"/>
          </w:tcPr>
          <w:p w14:paraId="1155F0A6">
            <w:pPr>
              <w:pStyle w:val="27"/>
              <w:jc w:val="left"/>
              <w:outlineLvl w:val="9"/>
              <w:rPr>
                <w:color w:val="auto"/>
                <w:sz w:val="24"/>
                <w:szCs w:val="24"/>
              </w:rPr>
            </w:pPr>
            <w:r>
              <w:rPr>
                <w:b/>
                <w:color w:val="auto"/>
                <w:sz w:val="24"/>
                <w:szCs w:val="24"/>
              </w:rPr>
              <w:t>分值</w:t>
            </w:r>
          </w:p>
        </w:tc>
        <w:tc>
          <w:tcPr>
            <w:tcW w:w="6930" w:type="dxa"/>
          </w:tcPr>
          <w:p w14:paraId="2DB978A0">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描述</w:t>
            </w:r>
          </w:p>
        </w:tc>
      </w:tr>
      <w:tr w14:paraId="03821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477BD0C8">
            <w:pPr>
              <w:pStyle w:val="27"/>
              <w:jc w:val="center"/>
              <w:outlineLvl w:val="9"/>
              <w:rPr>
                <w:b w:val="0"/>
                <w:bCs/>
                <w:color w:val="auto"/>
                <w:sz w:val="24"/>
                <w:szCs w:val="24"/>
              </w:rPr>
            </w:pPr>
            <w:r>
              <w:rPr>
                <w:rFonts w:hint="eastAsia"/>
                <w:b w:val="0"/>
                <w:bCs/>
                <w:color w:val="auto"/>
                <w:sz w:val="24"/>
                <w:szCs w:val="24"/>
                <w:lang w:eastAsia="zh-CN"/>
              </w:rPr>
              <w:t>产品</w:t>
            </w:r>
            <w:r>
              <w:rPr>
                <w:b w:val="0"/>
                <w:bCs/>
                <w:color w:val="auto"/>
                <w:sz w:val="24"/>
                <w:szCs w:val="24"/>
              </w:rPr>
              <w:t>技术响应情况</w:t>
            </w:r>
          </w:p>
        </w:tc>
        <w:tc>
          <w:tcPr>
            <w:tcW w:w="960" w:type="dxa"/>
            <w:vAlign w:val="center"/>
          </w:tcPr>
          <w:p w14:paraId="749E3E3B">
            <w:pPr>
              <w:pStyle w:val="27"/>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54</w:t>
            </w:r>
          </w:p>
        </w:tc>
        <w:tc>
          <w:tcPr>
            <w:tcW w:w="6930" w:type="dxa"/>
          </w:tcPr>
          <w:p w14:paraId="3A9D66C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根据各供应商对磋商文件《第三章 采购内容及要求》中“二、技术要求”的各项技术要求作出明确的逐项响应承诺,在《技术和服务要求响应表》中列明是否偏离，并对其真实性负责。完全满足磋商文件要求的得</w:t>
            </w:r>
            <w:r>
              <w:rPr>
                <w:rFonts w:hint="eastAsia" w:ascii="宋体" w:hAnsi="宋体" w:eastAsia="宋体" w:cs="宋体"/>
                <w:b w:val="0"/>
                <w:bCs/>
                <w:color w:val="auto"/>
                <w:sz w:val="24"/>
                <w:szCs w:val="24"/>
                <w:lang w:val="en-US" w:eastAsia="zh-CN"/>
              </w:rPr>
              <w:t>55</w:t>
            </w:r>
            <w:r>
              <w:rPr>
                <w:rFonts w:hint="eastAsia" w:ascii="宋体" w:hAnsi="宋体" w:eastAsia="宋体" w:cs="宋体"/>
                <w:b w:val="0"/>
                <w:bCs/>
                <w:color w:val="auto"/>
                <w:sz w:val="24"/>
                <w:szCs w:val="24"/>
              </w:rPr>
              <w:t>分，正偏离不加分；技术要求参数</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共24项）</w:t>
            </w:r>
            <w:r>
              <w:rPr>
                <w:rFonts w:hint="eastAsia" w:ascii="宋体" w:hAnsi="宋体" w:eastAsia="宋体" w:cs="宋体"/>
                <w:b w:val="0"/>
                <w:bCs/>
                <w:color w:val="auto"/>
                <w:sz w:val="24"/>
                <w:szCs w:val="24"/>
              </w:rPr>
              <w:t>每负偏离一项扣</w:t>
            </w:r>
            <w:r>
              <w:rPr>
                <w:rFonts w:hint="eastAsia" w:ascii="宋体" w:hAnsi="宋体" w:eastAsia="宋体" w:cs="宋体"/>
                <w:b w:val="0"/>
                <w:bCs/>
                <w:color w:val="auto"/>
                <w:sz w:val="24"/>
                <w:szCs w:val="24"/>
                <w:lang w:val="en-US" w:eastAsia="zh-CN"/>
              </w:rPr>
              <w:t>2.25</w:t>
            </w:r>
            <w:r>
              <w:rPr>
                <w:rFonts w:hint="eastAsia" w:ascii="宋体" w:hAnsi="宋体" w:eastAsia="宋体" w:cs="宋体"/>
                <w:b w:val="0"/>
                <w:bCs/>
                <w:color w:val="auto"/>
                <w:sz w:val="24"/>
                <w:szCs w:val="24"/>
              </w:rPr>
              <w:t>分，扣完为止。</w:t>
            </w:r>
          </w:p>
          <w:p w14:paraId="0EE8C0B4">
            <w:pPr>
              <w:pStyle w:val="27"/>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文件中《</w:t>
            </w:r>
            <w:r>
              <w:rPr>
                <w:rFonts w:hint="eastAsia" w:ascii="宋体" w:hAnsi="宋体" w:eastAsia="宋体" w:cs="宋体"/>
                <w:b w:val="0"/>
                <w:bCs/>
                <w:color w:val="auto"/>
                <w:sz w:val="24"/>
                <w:szCs w:val="24"/>
              </w:rPr>
              <w:t>技术和服务要求响应表</w:t>
            </w:r>
            <w:r>
              <w:rPr>
                <w:rFonts w:hint="eastAsia" w:ascii="宋体" w:hAnsi="宋体" w:eastAsia="宋体" w:cs="宋体"/>
                <w:bCs/>
                <w:color w:val="auto"/>
                <w:sz w:val="24"/>
                <w:szCs w:val="24"/>
                <w:highlight w:val="none"/>
              </w:rPr>
              <w:t>》应答内容与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提供的佐证材料为判定依据。</w:t>
            </w:r>
          </w:p>
          <w:p w14:paraId="1C1644BA">
            <w:pPr>
              <w:pStyle w:val="27"/>
              <w:jc w:val="left"/>
              <w:outlineLvl w:val="9"/>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rPr>
              <w:t>（若</w:t>
            </w:r>
            <w:r>
              <w:rPr>
                <w:rFonts w:hint="eastAsia" w:ascii="宋体" w:hAnsi="宋体" w:eastAsia="宋体" w:cs="宋体"/>
                <w:b/>
                <w:color w:val="auto"/>
                <w:sz w:val="24"/>
                <w:lang w:eastAsia="zh-CN"/>
              </w:rPr>
              <w:t>供应商</w:t>
            </w:r>
            <w:r>
              <w:rPr>
                <w:rFonts w:hint="eastAsia" w:ascii="宋体" w:hAnsi="宋体" w:eastAsia="宋体" w:cs="宋体"/>
                <w:b/>
                <w:color w:val="auto"/>
                <w:sz w:val="24"/>
              </w:rPr>
              <w:t>应答为无偏离而佐证材料为负偏离，视为虚假响应</w:t>
            </w:r>
            <w:r>
              <w:rPr>
                <w:rFonts w:hint="eastAsia" w:ascii="宋体" w:hAnsi="宋体" w:eastAsia="宋体" w:cs="宋体"/>
                <w:bCs/>
                <w:color w:val="auto"/>
                <w:sz w:val="24"/>
              </w:rPr>
              <w:t>。</w:t>
            </w:r>
            <w:r>
              <w:rPr>
                <w:rFonts w:hint="eastAsia" w:ascii="宋体" w:hAnsi="宋体" w:eastAsia="宋体" w:cs="宋体"/>
                <w:b/>
                <w:color w:val="auto"/>
                <w:sz w:val="24"/>
              </w:rPr>
              <w:t>）</w:t>
            </w:r>
          </w:p>
        </w:tc>
      </w:tr>
      <w:tr w14:paraId="6AAB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40" w:type="dxa"/>
            <w:vAlign w:val="center"/>
          </w:tcPr>
          <w:p w14:paraId="79BD450C">
            <w:pPr>
              <w:widowControl/>
              <w:jc w:val="center"/>
              <w:outlineLvl w:val="9"/>
              <w:rPr>
                <w:b w:val="0"/>
                <w:bCs/>
                <w:color w:val="auto"/>
                <w:sz w:val="24"/>
                <w:szCs w:val="24"/>
              </w:rPr>
            </w:pPr>
            <w:r>
              <w:rPr>
                <w:rFonts w:hint="eastAsia" w:ascii="宋体" w:hAnsi="宋体"/>
                <w:bCs/>
                <w:color w:val="auto"/>
                <w:sz w:val="24"/>
                <w:szCs w:val="24"/>
                <w:highlight w:val="none"/>
              </w:rPr>
              <w:t>技术支持材料</w:t>
            </w:r>
          </w:p>
        </w:tc>
        <w:tc>
          <w:tcPr>
            <w:tcW w:w="960" w:type="dxa"/>
            <w:vAlign w:val="center"/>
          </w:tcPr>
          <w:p w14:paraId="63E260B7">
            <w:pPr>
              <w:widowControl/>
              <w:jc w:val="center"/>
              <w:outlineLvl w:val="9"/>
              <w:rPr>
                <w:rFonts w:hint="default" w:ascii="宋体" w:hAnsi="宋体" w:eastAsia="宋体" w:cs="宋体"/>
                <w:b w:val="0"/>
                <w:bCs/>
                <w:color w:val="auto"/>
                <w:sz w:val="24"/>
                <w:szCs w:val="24"/>
                <w:lang w:val="en-US"/>
              </w:rPr>
            </w:pPr>
            <w:r>
              <w:rPr>
                <w:rFonts w:hint="eastAsia" w:ascii="宋体" w:hAnsi="宋体" w:cs="宋体"/>
                <w:color w:val="auto"/>
                <w:kern w:val="0"/>
                <w:sz w:val="24"/>
                <w:lang w:val="en-US" w:eastAsia="zh-CN"/>
              </w:rPr>
              <w:t>3</w:t>
            </w:r>
          </w:p>
        </w:tc>
        <w:tc>
          <w:tcPr>
            <w:tcW w:w="6930" w:type="dxa"/>
            <w:vAlign w:val="center"/>
          </w:tcPr>
          <w:p w14:paraId="546CBFDE">
            <w:pPr>
              <w:pStyle w:val="2"/>
              <w:ind w:left="0" w:leftChars="0" w:firstLine="0" w:firstLineChars="0"/>
              <w:rPr>
                <w:rFonts w:hint="eastAsia" w:ascii="宋体" w:hAnsi="宋体" w:eastAsia="宋体" w:cs="宋体"/>
                <w:color w:val="auto"/>
              </w:rPr>
            </w:pPr>
            <w:r>
              <w:rPr>
                <w:rFonts w:hint="eastAsia" w:ascii="宋体" w:hAnsi="宋体" w:eastAsia="宋体" w:cs="宋体"/>
                <w:bCs/>
                <w:color w:val="auto"/>
                <w:sz w:val="24"/>
                <w:szCs w:val="24"/>
                <w:highlight w:val="none"/>
              </w:rPr>
              <w:t>根据</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提供所</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产品由制造商公开发布的印刷资料彩页或Datasheet（技术白皮书）或有效的技术支持材料（如由市级及以上质量监督检测机构出具的《检验报告》、制造商出具的技术支持材料等）对所</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产品技术性能的佐证情况，由评委进行评分：技术支持材料齐全，且能佐证大部分技术指标（含主要技术指标）的得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分；技术支持材料能佐证主要技术指标的得</w:t>
            </w:r>
            <w:r>
              <w:rPr>
                <w:rFonts w:hint="eastAsia" w:ascii="宋体" w:hAnsi="宋体" w:cs="宋体"/>
                <w:bCs/>
                <w:color w:val="auto"/>
                <w:sz w:val="24"/>
                <w:szCs w:val="24"/>
                <w:highlight w:val="none"/>
                <w:lang w:val="en-US" w:eastAsia="zh-CN"/>
              </w:rPr>
              <w:t>2.6</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highlight w:val="none"/>
              </w:rPr>
              <w:t>技术支持材料只能部分佐证技术指标的得</w:t>
            </w:r>
            <w:r>
              <w:rPr>
                <w:rFonts w:hint="eastAsia" w:ascii="宋体" w:hAnsi="宋体" w:cs="宋体"/>
                <w:bCs/>
                <w:color w:val="auto"/>
                <w:sz w:val="24"/>
                <w:highlight w:val="none"/>
                <w:lang w:val="en-US" w:eastAsia="zh-CN"/>
              </w:rPr>
              <w:t>2.2</w:t>
            </w:r>
            <w:r>
              <w:rPr>
                <w:rFonts w:hint="eastAsia" w:ascii="宋体" w:hAnsi="宋体" w:eastAsia="宋体" w:cs="宋体"/>
                <w:bCs/>
                <w:color w:val="auto"/>
                <w:sz w:val="24"/>
                <w:highlight w:val="none"/>
              </w:rPr>
              <w:t>分；</w:t>
            </w:r>
            <w:r>
              <w:rPr>
                <w:rFonts w:hint="eastAsia" w:ascii="宋体" w:hAnsi="宋体" w:eastAsia="宋体" w:cs="宋体"/>
                <w:bCs/>
                <w:color w:val="auto"/>
                <w:sz w:val="24"/>
                <w:szCs w:val="24"/>
                <w:highlight w:val="none"/>
              </w:rPr>
              <w:t>不能佐证技术性能或未按要求提供的本项不得分。 技术支持资料为外文的应按</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文件要求提供翻译件及相关文件，否则视为未提交。</w:t>
            </w:r>
          </w:p>
        </w:tc>
      </w:tr>
      <w:tr w14:paraId="68159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599513FB">
            <w:pPr>
              <w:widowControl/>
              <w:jc w:val="left"/>
              <w:outlineLvl w:val="9"/>
              <w:rPr>
                <w:rFonts w:hint="eastAsia" w:eastAsia="宋体"/>
                <w:b w:val="0"/>
                <w:bCs/>
                <w:color w:val="auto"/>
                <w:sz w:val="24"/>
                <w:szCs w:val="24"/>
                <w:lang w:val="en-US" w:eastAsia="zh-CN"/>
              </w:rPr>
            </w:pPr>
            <w:r>
              <w:rPr>
                <w:rFonts w:hint="eastAsia" w:ascii="宋体" w:hAnsi="宋体" w:cs="宋体"/>
                <w:color w:val="auto"/>
                <w:kern w:val="0"/>
                <w:sz w:val="24"/>
              </w:rPr>
              <w:t>产品配置情况</w:t>
            </w:r>
          </w:p>
        </w:tc>
        <w:tc>
          <w:tcPr>
            <w:tcW w:w="960" w:type="dxa"/>
            <w:vAlign w:val="center"/>
          </w:tcPr>
          <w:p w14:paraId="325F9405">
            <w:pPr>
              <w:widowControl/>
              <w:jc w:val="center"/>
              <w:outlineLvl w:val="9"/>
              <w:rPr>
                <w:rFonts w:hint="default" w:ascii="宋体" w:hAnsi="宋体" w:eastAsia="宋体" w:cs="宋体"/>
                <w:b w:val="0"/>
                <w:bCs/>
                <w:color w:val="auto"/>
                <w:sz w:val="24"/>
                <w:szCs w:val="24"/>
                <w:lang w:val="en-US" w:eastAsia="zh-CN"/>
              </w:rPr>
            </w:pPr>
            <w:r>
              <w:rPr>
                <w:rFonts w:hint="eastAsia" w:ascii="宋体" w:hAnsi="宋体" w:cs="宋体"/>
                <w:color w:val="auto"/>
                <w:kern w:val="0"/>
                <w:sz w:val="24"/>
                <w:lang w:val="en-US" w:eastAsia="zh-CN"/>
              </w:rPr>
              <w:t>3</w:t>
            </w:r>
          </w:p>
        </w:tc>
        <w:tc>
          <w:tcPr>
            <w:tcW w:w="6930" w:type="dxa"/>
            <w:vAlign w:val="center"/>
          </w:tcPr>
          <w:p w14:paraId="0ED41BDD">
            <w:pPr>
              <w:pStyle w:val="2"/>
              <w:ind w:left="0" w:leftChars="0" w:firstLine="0" w:firstLineChars="0"/>
              <w:rPr>
                <w:color w:val="auto"/>
              </w:rPr>
            </w:pPr>
            <w:r>
              <w:rPr>
                <w:rFonts w:hint="eastAsia" w:ascii="宋体" w:hAnsi="宋体"/>
                <w:bCs/>
                <w:color w:val="auto"/>
                <w:sz w:val="24"/>
                <w:szCs w:val="24"/>
                <w:highlight w:val="none"/>
              </w:rPr>
              <w:t>根据</w:t>
            </w:r>
            <w:r>
              <w:rPr>
                <w:rFonts w:hint="eastAsia" w:ascii="宋体" w:hAnsi="宋体"/>
                <w:bCs/>
                <w:color w:val="auto"/>
                <w:sz w:val="24"/>
                <w:szCs w:val="24"/>
                <w:highlight w:val="none"/>
                <w:lang w:val="en-US" w:eastAsia="zh-CN"/>
              </w:rPr>
              <w:t>供应商响应</w:t>
            </w:r>
            <w:r>
              <w:rPr>
                <w:rFonts w:hint="eastAsia" w:ascii="宋体" w:hAnsi="宋体"/>
                <w:bCs/>
                <w:color w:val="auto"/>
                <w:sz w:val="24"/>
                <w:szCs w:val="24"/>
                <w:highlight w:val="none"/>
              </w:rPr>
              <w:t>产品的主要件和关键件配置情况、配件、备品备件、耗材等响应承诺情况，由评委进行评价并评分：</w:t>
            </w:r>
            <w:r>
              <w:rPr>
                <w:rFonts w:hint="eastAsia" w:ascii="宋体" w:hAnsi="宋体"/>
                <w:bCs/>
                <w:color w:val="auto"/>
                <w:sz w:val="24"/>
                <w:szCs w:val="24"/>
                <w:highlight w:val="none"/>
                <w:lang w:val="en-US" w:eastAsia="zh-CN"/>
              </w:rPr>
              <w:t>响应</w:t>
            </w:r>
            <w:r>
              <w:rPr>
                <w:rFonts w:hint="eastAsia" w:ascii="宋体" w:hAnsi="宋体"/>
                <w:bCs/>
                <w:color w:val="auto"/>
                <w:sz w:val="24"/>
                <w:szCs w:val="24"/>
                <w:highlight w:val="none"/>
              </w:rPr>
              <w:t>产品主要件和关键件配置优于</w:t>
            </w:r>
            <w:r>
              <w:rPr>
                <w:rFonts w:hint="eastAsia" w:ascii="宋体" w:hAnsi="宋体"/>
                <w:bCs/>
                <w:color w:val="auto"/>
                <w:sz w:val="24"/>
                <w:szCs w:val="24"/>
                <w:highlight w:val="none"/>
                <w:lang w:val="en-US" w:eastAsia="zh-CN"/>
              </w:rPr>
              <w:t>采购</w:t>
            </w:r>
            <w:r>
              <w:rPr>
                <w:rFonts w:hint="eastAsia" w:ascii="宋体" w:hAnsi="宋体"/>
                <w:bCs/>
                <w:color w:val="auto"/>
                <w:sz w:val="24"/>
                <w:szCs w:val="24"/>
                <w:highlight w:val="none"/>
              </w:rPr>
              <w:t>要求且具有</w:t>
            </w:r>
            <w:r>
              <w:rPr>
                <w:rFonts w:hint="eastAsia" w:ascii="宋体" w:hAnsi="宋体"/>
                <w:bCs/>
                <w:color w:val="auto"/>
                <w:sz w:val="24"/>
                <w:szCs w:val="24"/>
                <w:highlight w:val="none"/>
                <w:lang w:eastAsia="zh-CN"/>
              </w:rPr>
              <w:t>实际</w:t>
            </w:r>
            <w:r>
              <w:rPr>
                <w:rFonts w:hint="eastAsia" w:ascii="宋体" w:hAnsi="宋体"/>
                <w:bCs/>
                <w:color w:val="auto"/>
                <w:sz w:val="24"/>
                <w:szCs w:val="24"/>
                <w:highlight w:val="none"/>
              </w:rPr>
              <w:t>使用价值的得</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；响应产品配件、备品备件、耗材等罗列详细且基本满足使用需求的得</w:t>
            </w:r>
            <w:r>
              <w:rPr>
                <w:rFonts w:hint="eastAsia" w:ascii="宋体" w:hAnsi="宋体" w:cs="宋体"/>
                <w:bCs/>
                <w:color w:val="auto"/>
                <w:sz w:val="24"/>
                <w:szCs w:val="24"/>
                <w:highlight w:val="none"/>
                <w:lang w:val="en-US" w:eastAsia="zh-CN"/>
              </w:rPr>
              <w:t>2.6</w:t>
            </w:r>
            <w:r>
              <w:rPr>
                <w:rFonts w:hint="eastAsia" w:ascii="宋体" w:hAnsi="宋体"/>
                <w:bCs/>
                <w:color w:val="auto"/>
                <w:sz w:val="24"/>
                <w:szCs w:val="24"/>
                <w:highlight w:val="none"/>
                <w:lang w:val="en-US" w:eastAsia="zh-CN"/>
              </w:rPr>
              <w:t>分</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响应</w:t>
            </w:r>
            <w:r>
              <w:rPr>
                <w:rFonts w:hint="eastAsia" w:ascii="宋体" w:hAnsi="宋体"/>
                <w:bCs/>
                <w:color w:val="auto"/>
                <w:sz w:val="24"/>
                <w:szCs w:val="24"/>
                <w:highlight w:val="none"/>
              </w:rPr>
              <w:t>产品配件、备品备件、耗材等有提供清单</w:t>
            </w:r>
            <w:r>
              <w:rPr>
                <w:rFonts w:hint="eastAsia" w:ascii="宋体" w:hAnsi="宋体"/>
                <w:bCs/>
                <w:color w:val="auto"/>
                <w:sz w:val="24"/>
                <w:szCs w:val="24"/>
                <w:highlight w:val="none"/>
                <w:lang w:val="en-US" w:eastAsia="zh-CN"/>
              </w:rPr>
              <w:t>能</w:t>
            </w:r>
            <w:r>
              <w:rPr>
                <w:rFonts w:hint="eastAsia" w:ascii="宋体" w:hAnsi="宋体"/>
                <w:bCs/>
                <w:color w:val="auto"/>
                <w:sz w:val="24"/>
                <w:szCs w:val="24"/>
                <w:highlight w:val="none"/>
                <w:lang w:eastAsia="zh-CN"/>
              </w:rPr>
              <w:t>部分</w:t>
            </w:r>
            <w:r>
              <w:rPr>
                <w:rFonts w:hint="eastAsia" w:ascii="宋体" w:hAnsi="宋体"/>
                <w:bCs/>
                <w:color w:val="auto"/>
                <w:sz w:val="24"/>
                <w:szCs w:val="24"/>
                <w:highlight w:val="none"/>
              </w:rPr>
              <w:t>满足使用要求的得</w:t>
            </w:r>
            <w:r>
              <w:rPr>
                <w:rFonts w:hint="eastAsia" w:ascii="宋体" w:hAnsi="宋体"/>
                <w:bCs/>
                <w:color w:val="auto"/>
                <w:sz w:val="24"/>
                <w:szCs w:val="24"/>
                <w:highlight w:val="none"/>
                <w:lang w:val="en-US" w:eastAsia="zh-CN"/>
              </w:rPr>
              <w:t>2.2</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供应商</w:t>
            </w:r>
            <w:r>
              <w:rPr>
                <w:rFonts w:hint="eastAsia" w:ascii="宋体" w:hAnsi="宋体"/>
                <w:bCs/>
                <w:color w:val="auto"/>
                <w:sz w:val="24"/>
                <w:szCs w:val="24"/>
                <w:highlight w:val="none"/>
              </w:rPr>
              <w:t>未做任何说明不得分。</w:t>
            </w:r>
          </w:p>
        </w:tc>
      </w:tr>
    </w:tbl>
    <w:p w14:paraId="6BF4957C">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商务部分评分PB 满分为</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分</w:t>
      </w:r>
    </w:p>
    <w:tbl>
      <w:tblPr>
        <w:tblStyle w:val="18"/>
        <w:tblW w:w="944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3"/>
        <w:gridCol w:w="935"/>
        <w:gridCol w:w="6942"/>
      </w:tblGrid>
      <w:tr w14:paraId="09EA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top"/>
          </w:tcPr>
          <w:p w14:paraId="1766D78B">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项目</w:t>
            </w:r>
          </w:p>
        </w:tc>
        <w:tc>
          <w:tcPr>
            <w:tcW w:w="935" w:type="dxa"/>
            <w:shd w:val="clear" w:color="auto" w:fill="FFFFFF"/>
            <w:noWrap w:val="0"/>
            <w:vAlign w:val="top"/>
          </w:tcPr>
          <w:p w14:paraId="7BF52E61">
            <w:pPr>
              <w:pStyle w:val="27"/>
              <w:jc w:val="left"/>
              <w:outlineLvl w:val="9"/>
              <w:rPr>
                <w:color w:val="auto"/>
                <w:sz w:val="24"/>
                <w:szCs w:val="24"/>
              </w:rPr>
            </w:pPr>
            <w:r>
              <w:rPr>
                <w:b/>
                <w:color w:val="auto"/>
                <w:sz w:val="24"/>
                <w:szCs w:val="24"/>
              </w:rPr>
              <w:t>分值</w:t>
            </w:r>
          </w:p>
        </w:tc>
        <w:tc>
          <w:tcPr>
            <w:tcW w:w="6942" w:type="dxa"/>
            <w:shd w:val="clear" w:color="auto" w:fill="FFFFFF"/>
            <w:noWrap w:val="0"/>
            <w:vAlign w:val="top"/>
          </w:tcPr>
          <w:p w14:paraId="7154C26B">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描述</w:t>
            </w:r>
          </w:p>
        </w:tc>
      </w:tr>
      <w:tr w14:paraId="55B2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trPr>
        <w:tc>
          <w:tcPr>
            <w:tcW w:w="1563" w:type="dxa"/>
            <w:shd w:val="clear" w:color="auto" w:fill="FFFFFF"/>
            <w:noWrap w:val="0"/>
            <w:vAlign w:val="center"/>
          </w:tcPr>
          <w:p w14:paraId="14BF0AB1">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培训计划</w:t>
            </w:r>
          </w:p>
        </w:tc>
        <w:tc>
          <w:tcPr>
            <w:tcW w:w="935" w:type="dxa"/>
            <w:shd w:val="clear" w:color="auto" w:fill="FFFFFF"/>
            <w:noWrap w:val="0"/>
            <w:vAlign w:val="center"/>
          </w:tcPr>
          <w:p w14:paraId="6FAEE344">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6942" w:type="dxa"/>
            <w:shd w:val="clear" w:color="auto" w:fill="FFFFFF"/>
            <w:noWrap w:val="0"/>
            <w:vAlign w:val="center"/>
          </w:tcPr>
          <w:p w14:paraId="63E943E2">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根据供应商的响应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视频或其他培训方式培训，且管理人员、操作人员基本掌握设备运行的原理、设备各设备的功能；基本熟悉各设备操作规程、各设备日常维修及保养、设备日常运行中容易出现的问题及诊断要点与解决方法的得</w:t>
            </w: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分。未提供任何技术培训方案的本项得0分。（满分</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tc>
      </w:tr>
      <w:tr w14:paraId="35C6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66BFB6C8">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维护响应计划</w:t>
            </w:r>
          </w:p>
        </w:tc>
        <w:tc>
          <w:tcPr>
            <w:tcW w:w="935" w:type="dxa"/>
            <w:shd w:val="clear" w:color="auto" w:fill="FFFFFF"/>
            <w:noWrap w:val="0"/>
            <w:vAlign w:val="center"/>
          </w:tcPr>
          <w:p w14:paraId="198D6E90">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6942" w:type="dxa"/>
            <w:shd w:val="clear" w:color="auto" w:fill="FFFFFF"/>
            <w:noWrap w:val="0"/>
            <w:vAlign w:val="center"/>
          </w:tcPr>
          <w:p w14:paraId="069C0B2C">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color w:val="auto"/>
                <w:sz w:val="24"/>
                <w:szCs w:val="24"/>
              </w:rPr>
            </w:pPr>
            <w:r>
              <w:rPr>
                <w:rFonts w:ascii="宋体" w:hAnsi="宋体" w:eastAsia="宋体" w:cs="宋体"/>
                <w:color w:val="auto"/>
                <w:kern w:val="0"/>
                <w:sz w:val="24"/>
                <w:szCs w:val="24"/>
                <w:lang w:val="en-US" w:eastAsia="zh-CN" w:bidi="ar"/>
              </w:rPr>
              <w:t>根据各</w:t>
            </w:r>
            <w:r>
              <w:rPr>
                <w:rFonts w:hint="eastAsia" w:ascii="宋体" w:hAnsi="宋体" w:eastAsia="宋体" w:cs="宋体"/>
                <w:color w:val="auto"/>
                <w:kern w:val="0"/>
                <w:sz w:val="24"/>
                <w:szCs w:val="24"/>
                <w:lang w:val="en-US" w:eastAsia="zh-CN" w:bidi="ar"/>
              </w:rPr>
              <w:t>供应商</w:t>
            </w:r>
            <w:r>
              <w:rPr>
                <w:rFonts w:ascii="宋体" w:hAnsi="宋体" w:eastAsia="宋体" w:cs="宋体"/>
                <w:color w:val="auto"/>
                <w:kern w:val="0"/>
                <w:sz w:val="24"/>
                <w:szCs w:val="24"/>
                <w:lang w:val="en-US" w:eastAsia="zh-CN" w:bidi="ar"/>
              </w:rPr>
              <w:t>提供的售后</w:t>
            </w:r>
            <w:r>
              <w:rPr>
                <w:rFonts w:hint="eastAsia" w:ascii="宋体" w:hAnsi="宋体" w:cs="宋体"/>
                <w:color w:val="auto"/>
                <w:kern w:val="0"/>
                <w:sz w:val="24"/>
                <w:szCs w:val="24"/>
                <w:lang w:val="en-US" w:eastAsia="zh-CN" w:bidi="ar"/>
              </w:rPr>
              <w:t>维护</w:t>
            </w:r>
            <w:r>
              <w:rPr>
                <w:rFonts w:ascii="宋体" w:hAnsi="宋体" w:eastAsia="宋体" w:cs="宋体"/>
                <w:color w:val="auto"/>
                <w:kern w:val="0"/>
                <w:sz w:val="24"/>
                <w:szCs w:val="24"/>
                <w:lang w:val="en-US" w:eastAsia="zh-CN" w:bidi="ar"/>
              </w:rPr>
              <w:t>服务响应</w:t>
            </w:r>
            <w:r>
              <w:rPr>
                <w:rFonts w:hint="eastAsia" w:ascii="宋体" w:hAnsi="宋体" w:cs="宋体"/>
                <w:color w:val="auto"/>
                <w:kern w:val="0"/>
                <w:sz w:val="24"/>
                <w:szCs w:val="24"/>
                <w:lang w:val="en-US" w:eastAsia="zh-CN" w:bidi="ar"/>
              </w:rPr>
              <w:t>计划</w:t>
            </w:r>
            <w:r>
              <w:rPr>
                <w:rFonts w:ascii="宋体" w:hAnsi="宋体" w:eastAsia="宋体" w:cs="宋体"/>
                <w:color w:val="auto"/>
                <w:kern w:val="0"/>
                <w:sz w:val="24"/>
                <w:szCs w:val="24"/>
                <w:lang w:val="en-US" w:eastAsia="zh-CN" w:bidi="ar"/>
              </w:rPr>
              <w:t>方案（包括具体的售后服务内容；售后服务机构设置的便捷性、专业人员配备情况及现有维修服务能力；故障响应方式、时间、故障备用仪器配置，承诺维修人员到达现场时间等方面）情况由评委进行评分</w:t>
            </w:r>
            <w:r>
              <w:rPr>
                <w:rFonts w:hint="eastAsia" w:ascii="宋体" w:hAnsi="宋体" w:cs="宋体"/>
                <w:color w:val="auto"/>
                <w:kern w:val="0"/>
                <w:sz w:val="24"/>
                <w:szCs w:val="24"/>
                <w:lang w:val="en-US" w:eastAsia="zh-CN" w:bidi="ar"/>
              </w:rPr>
              <w:t>。</w:t>
            </w:r>
            <w:r>
              <w:rPr>
                <w:rFonts w:hint="eastAsia"/>
                <w:color w:val="auto"/>
                <w:sz w:val="24"/>
                <w:szCs w:val="24"/>
              </w:rPr>
              <w:t>维护响应计划详细，售后服务承诺优于</w:t>
            </w:r>
            <w:r>
              <w:rPr>
                <w:rFonts w:hint="eastAsia"/>
                <w:color w:val="auto"/>
                <w:sz w:val="24"/>
                <w:szCs w:val="24"/>
                <w:lang w:val="en-US" w:eastAsia="zh-CN"/>
              </w:rPr>
              <w:t>采购</w:t>
            </w:r>
            <w:r>
              <w:rPr>
                <w:rFonts w:hint="eastAsia"/>
                <w:color w:val="auto"/>
                <w:sz w:val="24"/>
                <w:szCs w:val="24"/>
              </w:rPr>
              <w:t>要求，故障响应时间短，响应方式多样的得</w:t>
            </w:r>
            <w:r>
              <w:rPr>
                <w:rFonts w:hint="eastAsia"/>
                <w:color w:val="auto"/>
                <w:sz w:val="24"/>
                <w:szCs w:val="24"/>
                <w:lang w:val="en-US" w:eastAsia="zh-CN"/>
              </w:rPr>
              <w:t>2</w:t>
            </w:r>
            <w:r>
              <w:rPr>
                <w:rFonts w:hint="eastAsia"/>
                <w:color w:val="auto"/>
                <w:sz w:val="24"/>
                <w:szCs w:val="24"/>
              </w:rPr>
              <w:t>分；维护响应计划详细，售后服务承诺</w:t>
            </w:r>
            <w:r>
              <w:rPr>
                <w:rFonts w:hint="eastAsia"/>
                <w:color w:val="auto"/>
                <w:sz w:val="24"/>
                <w:szCs w:val="24"/>
                <w:lang w:val="en-US" w:eastAsia="zh-CN"/>
              </w:rPr>
              <w:t>及</w:t>
            </w:r>
            <w:r>
              <w:rPr>
                <w:rFonts w:hint="eastAsia"/>
                <w:color w:val="auto"/>
                <w:sz w:val="24"/>
                <w:szCs w:val="24"/>
              </w:rPr>
              <w:t>故障响应时间</w:t>
            </w:r>
            <w:r>
              <w:rPr>
                <w:rFonts w:hint="eastAsia"/>
                <w:color w:val="auto"/>
                <w:sz w:val="24"/>
                <w:szCs w:val="24"/>
                <w:lang w:eastAsia="zh-CN"/>
              </w:rPr>
              <w:t>基本满足</w:t>
            </w:r>
            <w:r>
              <w:rPr>
                <w:rFonts w:hint="eastAsia"/>
                <w:color w:val="auto"/>
                <w:sz w:val="24"/>
                <w:szCs w:val="24"/>
                <w:lang w:val="en-US" w:eastAsia="zh-CN"/>
              </w:rPr>
              <w:t>采购</w:t>
            </w:r>
            <w:r>
              <w:rPr>
                <w:rFonts w:hint="eastAsia"/>
                <w:color w:val="auto"/>
                <w:sz w:val="24"/>
                <w:szCs w:val="24"/>
              </w:rPr>
              <w:t>要求的得</w:t>
            </w:r>
            <w:r>
              <w:rPr>
                <w:rFonts w:hint="eastAsia"/>
                <w:color w:val="auto"/>
                <w:sz w:val="24"/>
                <w:szCs w:val="24"/>
                <w:lang w:val="en-US" w:eastAsia="zh-CN"/>
              </w:rPr>
              <w:t>1.3</w:t>
            </w:r>
            <w:r>
              <w:rPr>
                <w:rFonts w:hint="eastAsia"/>
                <w:color w:val="auto"/>
                <w:sz w:val="24"/>
                <w:szCs w:val="24"/>
              </w:rPr>
              <w:t>分；</w:t>
            </w:r>
            <w:r>
              <w:rPr>
                <w:rFonts w:ascii="宋体" w:hAnsi="宋体" w:eastAsia="宋体" w:cs="宋体"/>
                <w:color w:val="auto"/>
                <w:kern w:val="0"/>
                <w:sz w:val="24"/>
                <w:szCs w:val="24"/>
                <w:lang w:val="en-US" w:eastAsia="zh-CN" w:bidi="ar"/>
              </w:rPr>
              <w:t>未提供或提供的方案不完整的不得分。</w:t>
            </w:r>
            <w:r>
              <w:rPr>
                <w:rFonts w:hint="eastAsia"/>
                <w:color w:val="auto"/>
                <w:sz w:val="24"/>
                <w:szCs w:val="24"/>
              </w:rPr>
              <w:t>（满分</w:t>
            </w:r>
            <w:r>
              <w:rPr>
                <w:rFonts w:hint="eastAsia"/>
                <w:color w:val="auto"/>
                <w:sz w:val="24"/>
                <w:szCs w:val="24"/>
                <w:lang w:val="en-US" w:eastAsia="zh-CN"/>
              </w:rPr>
              <w:t>2</w:t>
            </w:r>
            <w:r>
              <w:rPr>
                <w:rFonts w:hint="eastAsia"/>
                <w:color w:val="auto"/>
                <w:sz w:val="24"/>
                <w:szCs w:val="24"/>
              </w:rPr>
              <w:t>分）</w:t>
            </w:r>
          </w:p>
        </w:tc>
      </w:tr>
      <w:tr w14:paraId="1701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5A869577">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eastAsia="宋体"/>
                <w:color w:val="auto"/>
                <w:sz w:val="24"/>
                <w:szCs w:val="24"/>
                <w:lang w:val="en-US" w:eastAsia="zh-CN"/>
              </w:rPr>
            </w:pPr>
            <w:r>
              <w:rPr>
                <w:rFonts w:hint="eastAsia" w:ascii="宋体"/>
                <w:color w:val="auto"/>
                <w:sz w:val="24"/>
                <w:szCs w:val="24"/>
              </w:rPr>
              <w:t>业绩</w:t>
            </w:r>
            <w:r>
              <w:rPr>
                <w:rFonts w:hint="eastAsia" w:ascii="宋体"/>
                <w:color w:val="auto"/>
                <w:sz w:val="24"/>
                <w:szCs w:val="24"/>
                <w:lang w:val="en-US" w:eastAsia="zh-CN"/>
              </w:rPr>
              <w:t>情况</w:t>
            </w:r>
          </w:p>
        </w:tc>
        <w:tc>
          <w:tcPr>
            <w:tcW w:w="935" w:type="dxa"/>
            <w:shd w:val="clear" w:color="auto" w:fill="FFFFFF"/>
            <w:noWrap w:val="0"/>
            <w:vAlign w:val="center"/>
          </w:tcPr>
          <w:p w14:paraId="3A5D4E40">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13DFC75D">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cs="宋体"/>
                <w:bCs/>
                <w:color w:val="auto"/>
                <w:sz w:val="24"/>
                <w:szCs w:val="24"/>
                <w:highlight w:val="none"/>
                <w:lang w:val="en-US" w:eastAsia="zh-CN"/>
              </w:rPr>
              <w:t>供应商</w:t>
            </w:r>
            <w:r>
              <w:rPr>
                <w:rFonts w:hint="eastAsia" w:ascii="宋体" w:hAnsi="宋体" w:cs="宋体"/>
                <w:bCs/>
                <w:color w:val="auto"/>
                <w:sz w:val="24"/>
                <w:szCs w:val="24"/>
                <w:highlight w:val="none"/>
                <w:lang w:eastAsia="zh-CN"/>
              </w:rPr>
              <w:t>自</w:t>
            </w:r>
            <w:r>
              <w:rPr>
                <w:rFonts w:hint="eastAsia" w:ascii="宋体" w:hAnsi="宋体" w:eastAsia="宋体" w:cs="宋体"/>
                <w:bCs/>
                <w:color w:val="auto"/>
                <w:sz w:val="24"/>
                <w:szCs w:val="24"/>
                <w:highlight w:val="none"/>
              </w:rPr>
              <w:t>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年以来（以验收时间为准）完成过</w:t>
            </w:r>
            <w:r>
              <w:rPr>
                <w:rFonts w:hint="eastAsia" w:ascii="宋体" w:hAnsi="宋体" w:cs="宋体"/>
                <w:bCs/>
                <w:color w:val="auto"/>
                <w:sz w:val="24"/>
                <w:szCs w:val="24"/>
                <w:highlight w:val="none"/>
                <w:lang w:val="en-US" w:eastAsia="zh-CN"/>
              </w:rPr>
              <w:t>本采购包</w:t>
            </w:r>
            <w:r>
              <w:rPr>
                <w:rFonts w:hint="eastAsia" w:ascii="宋体" w:hAnsi="宋体" w:eastAsia="宋体" w:cs="宋体"/>
                <w:bCs/>
                <w:color w:val="auto"/>
                <w:sz w:val="24"/>
                <w:szCs w:val="24"/>
                <w:highlight w:val="none"/>
              </w:rPr>
              <w:t>同类医疗设备采购项目的，每提供一份有效的业绩的得1分，本项最高为3分。注：</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须提供该业绩项目的中标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公告（提供相关网站中标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公告的下载网页并注明网址）、中标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通知书复印件、采购合同文本复印件，以及能够证明该业绩项目已经采购人验收合格的相关证明文件复印件。未提供或提供不全者不得分。【合同履行过程中发现本项有虚假者，取消其</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资格，并追究相应的法律责任和进行相应的赔偿。】</w:t>
            </w:r>
            <w:r>
              <w:rPr>
                <w:rFonts w:hint="eastAsia" w:ascii="宋体" w:hAnsi="宋体" w:eastAsia="宋体" w:cs="宋体"/>
                <w:b w:val="0"/>
                <w:bCs/>
                <w:color w:val="auto"/>
                <w:spacing w:val="-12"/>
                <w:sz w:val="24"/>
                <w:szCs w:val="24"/>
                <w:highlight w:val="none"/>
              </w:rPr>
              <w:t>（满分3分）</w:t>
            </w:r>
          </w:p>
        </w:tc>
      </w:tr>
      <w:tr w14:paraId="0957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015F7100">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color w:val="auto"/>
                <w:sz w:val="24"/>
                <w:szCs w:val="24"/>
              </w:rPr>
            </w:pPr>
            <w:r>
              <w:rPr>
                <w:rFonts w:hint="eastAsia" w:ascii="宋体" w:hAnsi="Times New Roman" w:eastAsia="宋体" w:cs="Times New Roman"/>
                <w:color w:val="auto"/>
                <w:sz w:val="24"/>
                <w:szCs w:val="24"/>
              </w:rPr>
              <w:t>保修情况</w:t>
            </w:r>
          </w:p>
        </w:tc>
        <w:tc>
          <w:tcPr>
            <w:tcW w:w="935" w:type="dxa"/>
            <w:shd w:val="clear" w:color="auto" w:fill="FFFFFF"/>
            <w:noWrap w:val="0"/>
            <w:vAlign w:val="center"/>
          </w:tcPr>
          <w:p w14:paraId="21DE2945">
            <w:pPr>
              <w:keepNext w:val="0"/>
              <w:keepLines w:val="0"/>
              <w:pageBreakBefore w:val="0"/>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Times New Roman" w:eastAsia="宋体" w:cs="Times New Roman"/>
                <w:color w:val="auto"/>
                <w:sz w:val="24"/>
                <w:szCs w:val="24"/>
                <w:lang w:val="en-US" w:eastAsia="zh-CN"/>
              </w:rPr>
              <w:t>3</w:t>
            </w:r>
          </w:p>
        </w:tc>
        <w:tc>
          <w:tcPr>
            <w:tcW w:w="6942" w:type="dxa"/>
            <w:shd w:val="clear" w:color="auto" w:fill="FFFFFF"/>
            <w:noWrap w:val="0"/>
            <w:vAlign w:val="center"/>
          </w:tcPr>
          <w:p w14:paraId="7B6AE4A5">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宋体" w:cs="宋体"/>
                <w:bCs/>
                <w:color w:val="auto"/>
                <w:sz w:val="24"/>
                <w:szCs w:val="24"/>
                <w:highlight w:val="none"/>
                <w:lang w:val="en-US" w:eastAsia="zh-CN"/>
              </w:rPr>
            </w:pPr>
            <w:r>
              <w:rPr>
                <w:rFonts w:hint="eastAsia" w:ascii="宋体" w:hAnsi="Times New Roman" w:eastAsia="宋体" w:cs="Times New Roman"/>
                <w:color w:val="auto"/>
                <w:sz w:val="24"/>
                <w:szCs w:val="24"/>
                <w:lang w:val="en-US" w:eastAsia="zh-CN"/>
              </w:rPr>
              <w:t>根据供应商对所投货物保修期的承诺情况由评委进行评分，在满足磋商文件要求的基础上每延长1年(只针对整个采购包所有设备的免费保修延长)得1分，满分3分。需提供书面承诺函，未提供不得分。</w:t>
            </w:r>
            <w:r>
              <w:rPr>
                <w:rFonts w:hint="eastAsia" w:ascii="宋体" w:hAnsi="宋体" w:eastAsia="宋体" w:cs="宋体"/>
                <w:color w:val="auto"/>
                <w:sz w:val="24"/>
                <w:szCs w:val="24"/>
                <w:lang w:val="en-US" w:eastAsia="zh-CN"/>
              </w:rPr>
              <w:t>（满分3分）</w:t>
            </w:r>
          </w:p>
        </w:tc>
      </w:tr>
    </w:tbl>
    <w:p w14:paraId="5797D28C">
      <w:pPr>
        <w:pStyle w:val="27"/>
        <w:jc w:val="left"/>
        <w:outlineLvl w:val="9"/>
        <w:rPr>
          <w:b w:val="0"/>
          <w:bCs/>
          <w:color w:val="auto"/>
          <w:sz w:val="24"/>
          <w:szCs w:val="24"/>
        </w:rPr>
      </w:pPr>
      <w:r>
        <w:rPr>
          <w:b w:val="0"/>
          <w:bCs/>
          <w:color w:val="auto"/>
          <w:sz w:val="24"/>
          <w:szCs w:val="24"/>
        </w:rPr>
        <w:t>（4）成交候选供应商排列规则顺序和并列相同时的处理约定如下：</w:t>
      </w:r>
    </w:p>
    <w:p w14:paraId="6083454B">
      <w:pPr>
        <w:pStyle w:val="27"/>
        <w:jc w:val="left"/>
        <w:outlineLvl w:val="9"/>
        <w:rPr>
          <w:b w:val="0"/>
          <w:bCs/>
          <w:color w:val="auto"/>
          <w:sz w:val="24"/>
          <w:szCs w:val="24"/>
        </w:rPr>
      </w:pPr>
      <w:r>
        <w:rPr>
          <w:b w:val="0"/>
          <w:bCs/>
          <w:color w:val="auto"/>
          <w:sz w:val="24"/>
          <w:szCs w:val="24"/>
        </w:rPr>
        <w:t>a.成交候选供应商按照综合评审总得分（FA）由高到低顺序排列推荐。</w:t>
      </w:r>
    </w:p>
    <w:p w14:paraId="6F27DB1E">
      <w:pPr>
        <w:pStyle w:val="27"/>
        <w:jc w:val="left"/>
        <w:outlineLvl w:val="9"/>
        <w:rPr>
          <w:b w:val="0"/>
          <w:bCs/>
          <w:color w:val="auto"/>
          <w:sz w:val="24"/>
          <w:szCs w:val="24"/>
        </w:rPr>
      </w:pPr>
      <w:r>
        <w:rPr>
          <w:b w:val="0"/>
          <w:bCs/>
          <w:color w:val="auto"/>
          <w:sz w:val="24"/>
          <w:szCs w:val="24"/>
        </w:rPr>
        <w:t>b.综合评审总得分（FA）相同的，按照经评审最后磋商报价（即经政府采购优惠政策进行价格扣除后的最后报价）由低到高顺序推荐。</w:t>
      </w:r>
    </w:p>
    <w:p w14:paraId="1CE87B72">
      <w:pPr>
        <w:pStyle w:val="27"/>
        <w:jc w:val="left"/>
        <w:outlineLvl w:val="9"/>
        <w:rPr>
          <w:b w:val="0"/>
          <w:bCs/>
          <w:color w:val="auto"/>
          <w:sz w:val="24"/>
          <w:szCs w:val="24"/>
        </w:rPr>
      </w:pPr>
      <w:r>
        <w:rPr>
          <w:b w:val="0"/>
          <w:bCs/>
          <w:color w:val="auto"/>
          <w:sz w:val="24"/>
          <w:szCs w:val="24"/>
        </w:rPr>
        <w:t>c.综合评审总得分（FA）且经评审最后磋商报价（即经政府采购优惠政策进行价格扣除后的最后报价）仍然相同的，按照技术指标优劣顺序推荐。</w:t>
      </w:r>
    </w:p>
    <w:p w14:paraId="46613EDB">
      <w:pPr>
        <w:pStyle w:val="27"/>
        <w:jc w:val="left"/>
        <w:outlineLvl w:val="9"/>
        <w:rPr>
          <w:color w:val="auto"/>
          <w:sz w:val="24"/>
          <w:szCs w:val="24"/>
        </w:rPr>
      </w:pPr>
      <w:r>
        <w:rPr>
          <w:b w:val="0"/>
          <w:bCs/>
          <w:color w:val="auto"/>
          <w:sz w:val="24"/>
          <w:szCs w:val="24"/>
        </w:rPr>
        <w:t>d.经前述顺序处理仍然并列相同的，则通过随机抽取方式确定优先顺序推荐。</w:t>
      </w:r>
    </w:p>
    <w:p w14:paraId="67A1824C">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：综合评分法</w:t>
      </w:r>
    </w:p>
    <w:p w14:paraId="0FAD9B7B">
      <w:pPr>
        <w:pStyle w:val="27"/>
        <w:jc w:val="left"/>
        <w:outlineLvl w:val="9"/>
        <w:rPr>
          <w:b w:val="0"/>
          <w:bCs/>
          <w:color w:val="auto"/>
          <w:sz w:val="24"/>
          <w:szCs w:val="24"/>
        </w:rPr>
      </w:pPr>
      <w:r>
        <w:rPr>
          <w:b w:val="0"/>
          <w:bCs/>
          <w:color w:val="auto"/>
          <w:sz w:val="24"/>
          <w:szCs w:val="24"/>
        </w:rPr>
        <w:t>各项评审因素的设置如下：</w:t>
      </w:r>
    </w:p>
    <w:p w14:paraId="58A6D049">
      <w:pPr>
        <w:pStyle w:val="27"/>
        <w:jc w:val="left"/>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报价部分评分PF 满分为</w:t>
      </w:r>
      <w:r>
        <w:rPr>
          <w:rFonts w:hint="eastAsia" w:ascii="宋体" w:hAnsi="宋体" w:eastAsia="宋体" w:cs="宋体"/>
          <w:b/>
          <w:bCs w:val="0"/>
          <w:color w:val="auto"/>
          <w:sz w:val="24"/>
          <w:szCs w:val="24"/>
          <w:lang w:val="en-US" w:eastAsia="zh-CN"/>
        </w:rPr>
        <w:t>31</w:t>
      </w:r>
      <w:r>
        <w:rPr>
          <w:rFonts w:hint="eastAsia" w:ascii="宋体" w:hAnsi="宋体" w:eastAsia="宋体" w:cs="宋体"/>
          <w:b/>
          <w:bCs w:val="0"/>
          <w:color w:val="auto"/>
          <w:sz w:val="24"/>
          <w:szCs w:val="24"/>
        </w:rPr>
        <w:t>.00分</w:t>
      </w:r>
    </w:p>
    <w:p w14:paraId="369E2164">
      <w:pPr>
        <w:pStyle w:val="27"/>
        <w:jc w:val="left"/>
        <w:rPr>
          <w:color w:val="auto"/>
          <w:sz w:val="24"/>
          <w:szCs w:val="24"/>
        </w:rPr>
      </w:pPr>
      <w:r>
        <w:rPr>
          <w:b/>
          <w:color w:val="auto"/>
          <w:sz w:val="24"/>
          <w:szCs w:val="24"/>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3EA26B69">
      <w:pPr>
        <w:pStyle w:val="27"/>
        <w:jc w:val="left"/>
        <w:outlineLvl w:val="9"/>
        <w:rPr>
          <w:b w:val="0"/>
          <w:bCs/>
          <w:color w:val="auto"/>
          <w:sz w:val="24"/>
          <w:szCs w:val="24"/>
        </w:rPr>
      </w:pPr>
      <w:r>
        <w:rPr>
          <w:b w:val="0"/>
          <w:bCs/>
          <w:color w:val="auto"/>
          <w:sz w:val="24"/>
          <w:szCs w:val="24"/>
        </w:rPr>
        <w:t>价格扣除的规则如下：</w:t>
      </w:r>
    </w:p>
    <w:p w14:paraId="669C8536">
      <w:pPr>
        <w:pStyle w:val="27"/>
        <w:rPr>
          <w:b w:val="0"/>
          <w:bCs/>
          <w:color w:val="auto"/>
          <w:sz w:val="24"/>
          <w:szCs w:val="24"/>
        </w:rPr>
      </w:pPr>
      <w:r>
        <w:rPr>
          <w:bCs/>
          <w:color w:val="auto"/>
          <w:sz w:val="24"/>
          <w:szCs w:val="24"/>
        </w:rPr>
        <w:t>小型、微型企业产品</w:t>
      </w:r>
      <w:r>
        <w:rPr>
          <w:color w:val="auto"/>
          <w:sz w:val="24"/>
          <w:szCs w:val="24"/>
        </w:rPr>
        <w:t>的价格扣除规则如下</w:t>
      </w:r>
      <w:r>
        <w:rPr>
          <w:rFonts w:hint="eastAsia"/>
          <w:color w:val="auto"/>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42"/>
        <w:gridCol w:w="5166"/>
      </w:tblGrid>
      <w:tr w14:paraId="054D1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A2F1C1">
            <w:pPr>
              <w:pStyle w:val="27"/>
              <w:jc w:val="left"/>
              <w:outlineLvl w:val="9"/>
              <w:rPr>
                <w:color w:val="auto"/>
                <w:sz w:val="24"/>
                <w:szCs w:val="24"/>
              </w:rPr>
            </w:pPr>
            <w:r>
              <w:rPr>
                <w:b/>
                <w:color w:val="auto"/>
                <w:sz w:val="24"/>
                <w:szCs w:val="24"/>
              </w:rPr>
              <w:t>项目</w:t>
            </w:r>
          </w:p>
        </w:tc>
        <w:tc>
          <w:tcPr>
            <w:tcW w:w="1661" w:type="dxa"/>
          </w:tcPr>
          <w:p w14:paraId="34F74881">
            <w:pPr>
              <w:pStyle w:val="27"/>
              <w:jc w:val="left"/>
              <w:outlineLvl w:val="9"/>
              <w:rPr>
                <w:color w:val="auto"/>
                <w:sz w:val="24"/>
                <w:szCs w:val="24"/>
              </w:rPr>
            </w:pPr>
            <w:r>
              <w:rPr>
                <w:b/>
                <w:color w:val="auto"/>
                <w:sz w:val="24"/>
                <w:szCs w:val="24"/>
              </w:rPr>
              <w:t>适用对象</w:t>
            </w:r>
          </w:p>
        </w:tc>
        <w:tc>
          <w:tcPr>
            <w:tcW w:w="942" w:type="dxa"/>
          </w:tcPr>
          <w:p w14:paraId="19D1EAC1">
            <w:pPr>
              <w:pStyle w:val="27"/>
              <w:jc w:val="left"/>
              <w:outlineLvl w:val="9"/>
              <w:rPr>
                <w:color w:val="auto"/>
                <w:sz w:val="24"/>
                <w:szCs w:val="24"/>
              </w:rPr>
            </w:pPr>
            <w:r>
              <w:rPr>
                <w:b/>
                <w:color w:val="auto"/>
                <w:sz w:val="24"/>
                <w:szCs w:val="24"/>
              </w:rPr>
              <w:t>比例</w:t>
            </w:r>
          </w:p>
        </w:tc>
        <w:tc>
          <w:tcPr>
            <w:tcW w:w="5166" w:type="dxa"/>
          </w:tcPr>
          <w:p w14:paraId="621EBF81">
            <w:pPr>
              <w:pStyle w:val="27"/>
              <w:jc w:val="left"/>
              <w:outlineLvl w:val="9"/>
              <w:rPr>
                <w:color w:val="auto"/>
                <w:sz w:val="24"/>
                <w:szCs w:val="24"/>
              </w:rPr>
            </w:pPr>
            <w:r>
              <w:rPr>
                <w:b/>
                <w:color w:val="auto"/>
                <w:sz w:val="24"/>
                <w:szCs w:val="24"/>
              </w:rPr>
              <w:t>描述</w:t>
            </w:r>
          </w:p>
        </w:tc>
      </w:tr>
      <w:tr w14:paraId="2159E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73BF4B">
            <w:pPr>
              <w:pStyle w:val="27"/>
              <w:jc w:val="left"/>
              <w:outlineLvl w:val="9"/>
              <w:rPr>
                <w:b w:val="0"/>
                <w:bCs/>
                <w:color w:val="auto"/>
                <w:sz w:val="24"/>
                <w:szCs w:val="24"/>
              </w:rPr>
            </w:pPr>
            <w:r>
              <w:rPr>
                <w:b w:val="0"/>
                <w:bCs/>
                <w:color w:val="auto"/>
                <w:sz w:val="24"/>
                <w:szCs w:val="24"/>
              </w:rPr>
              <w:t>小型、微型企业，监狱企业，残疾人福利性单位</w:t>
            </w:r>
          </w:p>
        </w:tc>
        <w:tc>
          <w:tcPr>
            <w:tcW w:w="1661" w:type="dxa"/>
          </w:tcPr>
          <w:p w14:paraId="6DE296B6">
            <w:pPr>
              <w:pStyle w:val="27"/>
              <w:jc w:val="left"/>
              <w:outlineLvl w:val="9"/>
              <w:rPr>
                <w:b w:val="0"/>
                <w:bCs/>
                <w:color w:val="auto"/>
                <w:sz w:val="24"/>
                <w:szCs w:val="24"/>
              </w:rPr>
            </w:pPr>
            <w:r>
              <w:rPr>
                <w:rFonts w:hint="eastAsia"/>
                <w:b w:val="0"/>
                <w:bCs/>
                <w:color w:val="auto"/>
                <w:sz w:val="24"/>
                <w:szCs w:val="24"/>
                <w:lang w:val="en-US" w:eastAsia="zh-CN"/>
              </w:rPr>
              <w:t>供应商</w:t>
            </w:r>
            <w:r>
              <w:rPr>
                <w:b w:val="0"/>
                <w:bCs/>
                <w:color w:val="auto"/>
                <w:sz w:val="24"/>
                <w:szCs w:val="24"/>
              </w:rPr>
              <w:t>或者联合体均为小型、微型企业</w:t>
            </w:r>
          </w:p>
        </w:tc>
        <w:tc>
          <w:tcPr>
            <w:tcW w:w="942" w:type="dxa"/>
          </w:tcPr>
          <w:p w14:paraId="67A265D6">
            <w:pPr>
              <w:pStyle w:val="27"/>
              <w:jc w:val="right"/>
              <w:outlineLvl w:val="9"/>
              <w:rPr>
                <w:b w:val="0"/>
                <w:bCs/>
                <w:color w:val="auto"/>
                <w:sz w:val="24"/>
                <w:szCs w:val="24"/>
              </w:rPr>
            </w:pPr>
            <w:r>
              <w:rPr>
                <w:b w:val="0"/>
                <w:bCs/>
                <w:color w:val="auto"/>
                <w:sz w:val="24"/>
                <w:szCs w:val="24"/>
              </w:rPr>
              <w:t>15.00%</w:t>
            </w:r>
          </w:p>
        </w:tc>
        <w:tc>
          <w:tcPr>
            <w:tcW w:w="5166" w:type="dxa"/>
          </w:tcPr>
          <w:p w14:paraId="4864DB01">
            <w:pPr>
              <w:pStyle w:val="27"/>
              <w:jc w:val="left"/>
              <w:outlineLvl w:val="9"/>
              <w:rPr>
                <w:b w:val="0"/>
                <w:bCs/>
                <w:color w:val="auto"/>
                <w:sz w:val="24"/>
                <w:szCs w:val="24"/>
              </w:rPr>
            </w:pPr>
            <w:r>
              <w:rPr>
                <w:b w:val="0"/>
                <w:bCs/>
                <w:color w:val="auto"/>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4、本</w:t>
            </w:r>
            <w:r>
              <w:rPr>
                <w:rFonts w:hint="eastAsia"/>
                <w:b w:val="0"/>
                <w:bCs/>
                <w:color w:val="auto"/>
                <w:sz w:val="24"/>
                <w:szCs w:val="24"/>
                <w:lang w:val="en-US" w:eastAsia="zh-CN"/>
              </w:rPr>
              <w:t>采购</w:t>
            </w:r>
            <w:r>
              <w:rPr>
                <w:b w:val="0"/>
                <w:bCs/>
                <w:color w:val="auto"/>
                <w:sz w:val="24"/>
                <w:szCs w:val="24"/>
              </w:rPr>
              <w:t>包为</w:t>
            </w:r>
            <w:r>
              <w:rPr>
                <w:rFonts w:hint="eastAsia"/>
                <w:b w:val="0"/>
                <w:bCs/>
                <w:color w:val="auto"/>
                <w:sz w:val="24"/>
                <w:szCs w:val="24"/>
                <w:lang w:eastAsia="zh-CN"/>
              </w:rPr>
              <w:t>货物</w:t>
            </w:r>
            <w:r>
              <w:rPr>
                <w:b w:val="0"/>
                <w:bCs/>
                <w:color w:val="auto"/>
                <w:sz w:val="24"/>
                <w:szCs w:val="24"/>
              </w:rPr>
              <w:t>类采购，采购标的对应的中小企业划分标准所属行业为“</w:t>
            </w:r>
            <w:r>
              <w:rPr>
                <w:rFonts w:hint="eastAsia"/>
                <w:b w:val="0"/>
                <w:bCs/>
                <w:color w:val="auto"/>
                <w:sz w:val="24"/>
                <w:szCs w:val="24"/>
                <w:lang w:val="en-US" w:eastAsia="zh-CN"/>
              </w:rPr>
              <w:t>工</w:t>
            </w:r>
            <w:r>
              <w:rPr>
                <w:rFonts w:hint="eastAsia"/>
                <w:b w:val="0"/>
                <w:bCs/>
                <w:color w:val="auto"/>
                <w:sz w:val="24"/>
                <w:szCs w:val="24"/>
                <w:lang w:eastAsia="zh-CN"/>
              </w:rPr>
              <w:t>业</w:t>
            </w:r>
            <w:r>
              <w:rPr>
                <w:b w:val="0"/>
                <w:bCs/>
                <w:color w:val="auto"/>
                <w:sz w:val="24"/>
                <w:szCs w:val="24"/>
              </w:rPr>
              <w:t>”。</w:t>
            </w:r>
          </w:p>
        </w:tc>
      </w:tr>
    </w:tbl>
    <w:p w14:paraId="6FC169A2">
      <w:pPr>
        <w:rPr>
          <w:rFonts w:eastAsia="宋体" w:cs="Times New Roman"/>
          <w:color w:val="auto"/>
        </w:rPr>
      </w:pPr>
      <w:r>
        <w:rPr>
          <w:rFonts w:eastAsia="宋体" w:cs="Times New Roman"/>
          <w:color w:val="auto"/>
          <w:sz w:val="24"/>
          <w:szCs w:val="24"/>
        </w:rPr>
        <w:t>优先类节能产品、环境标志产品的价格扣除规则如下</w:t>
      </w:r>
      <w:r>
        <w:rPr>
          <w:rFonts w:hint="eastAsia" w:eastAsia="宋体" w:cs="Times New Roman"/>
          <w:color w:val="auto"/>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942"/>
        <w:gridCol w:w="6826"/>
      </w:tblGrid>
      <w:tr w14:paraId="67DE6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69B330AD">
            <w:pPr>
              <w:pStyle w:val="27"/>
              <w:jc w:val="both"/>
              <w:rPr>
                <w:rFonts w:hint="eastAsia"/>
                <w:b/>
                <w:bCs/>
                <w:color w:val="auto"/>
                <w:sz w:val="24"/>
                <w:szCs w:val="24"/>
                <w:lang w:val="en-US" w:eastAsia="zh-CN"/>
              </w:rPr>
            </w:pPr>
            <w:r>
              <w:rPr>
                <w:b/>
                <w:bCs/>
                <w:color w:val="auto"/>
                <w:sz w:val="24"/>
                <w:szCs w:val="24"/>
              </w:rPr>
              <w:t xml:space="preserve"> 项目</w:t>
            </w:r>
          </w:p>
        </w:tc>
        <w:tc>
          <w:tcPr>
            <w:tcW w:w="942" w:type="dxa"/>
            <w:vAlign w:val="top"/>
          </w:tcPr>
          <w:p w14:paraId="0FBF6E8C">
            <w:pPr>
              <w:pStyle w:val="27"/>
              <w:jc w:val="both"/>
              <w:rPr>
                <w:rFonts w:hint="eastAsia" w:ascii="宋体" w:hAnsi="宋体" w:eastAsia="宋体" w:cs="宋体"/>
                <w:b/>
                <w:bCs/>
                <w:color w:val="auto"/>
                <w:sz w:val="24"/>
                <w:szCs w:val="24"/>
                <w:lang w:val="en-US" w:eastAsia="zh-CN"/>
              </w:rPr>
            </w:pPr>
            <w:r>
              <w:rPr>
                <w:b/>
                <w:bCs/>
                <w:color w:val="auto"/>
                <w:sz w:val="24"/>
                <w:szCs w:val="24"/>
              </w:rPr>
              <w:t xml:space="preserve"> 比例</w:t>
            </w:r>
          </w:p>
        </w:tc>
        <w:tc>
          <w:tcPr>
            <w:tcW w:w="6826" w:type="dxa"/>
            <w:vAlign w:val="top"/>
          </w:tcPr>
          <w:p w14:paraId="2E4F4981">
            <w:pPr>
              <w:pStyle w:val="27"/>
              <w:jc w:val="both"/>
              <w:rPr>
                <w:rFonts w:hint="eastAsia" w:ascii="宋体" w:hAnsi="宋体" w:eastAsia="宋体" w:cs="宋体"/>
                <w:b/>
                <w:bCs/>
                <w:color w:val="auto"/>
                <w:sz w:val="24"/>
                <w:szCs w:val="24"/>
              </w:rPr>
            </w:pPr>
            <w:r>
              <w:rPr>
                <w:b/>
                <w:bCs/>
                <w:color w:val="auto"/>
                <w:sz w:val="24"/>
                <w:szCs w:val="24"/>
              </w:rPr>
              <w:t xml:space="preserve"> 方法</w:t>
            </w:r>
          </w:p>
        </w:tc>
      </w:tr>
      <w:tr w14:paraId="5864B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322852">
            <w:pPr>
              <w:pStyle w:val="27"/>
              <w:jc w:val="left"/>
              <w:outlineLvl w:val="9"/>
              <w:rPr>
                <w:b w:val="0"/>
                <w:bCs/>
                <w:color w:val="auto"/>
                <w:sz w:val="24"/>
                <w:szCs w:val="24"/>
              </w:rPr>
            </w:pPr>
            <w:r>
              <w:rPr>
                <w:rFonts w:hint="eastAsia"/>
                <w:b w:val="0"/>
                <w:bCs/>
                <w:color w:val="auto"/>
                <w:sz w:val="24"/>
                <w:szCs w:val="24"/>
                <w:lang w:val="en-US" w:eastAsia="zh-CN"/>
              </w:rPr>
              <w:t>节能、环境标识产品</w:t>
            </w:r>
          </w:p>
        </w:tc>
        <w:tc>
          <w:tcPr>
            <w:tcW w:w="942" w:type="dxa"/>
          </w:tcPr>
          <w:p w14:paraId="3004E29B">
            <w:pPr>
              <w:pStyle w:val="27"/>
              <w:jc w:val="right"/>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10.00%</w:t>
            </w:r>
          </w:p>
        </w:tc>
        <w:tc>
          <w:tcPr>
            <w:tcW w:w="6826" w:type="dxa"/>
          </w:tcPr>
          <w:p w14:paraId="50FD82AD">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《节能产品政府采购清单》中要求强制采购节能产品的不参与优惠评审。</w:t>
            </w:r>
          </w:p>
          <w:p w14:paraId="2D8CC61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w:t>
            </w:r>
          </w:p>
          <w:p w14:paraId="3964F59D">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p w14:paraId="3D8B933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以上所有证明文件复印件均须加盖响应人公章（原件备查），不符合上述要求的不予加分或价格扣除。</w:t>
            </w:r>
          </w:p>
        </w:tc>
      </w:tr>
    </w:tbl>
    <w:p w14:paraId="039B86E5">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其他：无</w:t>
      </w:r>
    </w:p>
    <w:p w14:paraId="08E0842D">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技术部分评分PT 满分为</w:t>
      </w:r>
      <w:r>
        <w:rPr>
          <w:rFonts w:hint="eastAsia" w:ascii="宋体" w:hAnsi="宋体" w:eastAsia="宋体" w:cs="宋体"/>
          <w:b/>
          <w:color w:val="auto"/>
          <w:sz w:val="24"/>
          <w:szCs w:val="24"/>
          <w:lang w:val="en-US" w:eastAsia="zh-CN"/>
        </w:rPr>
        <w:t>57</w:t>
      </w:r>
      <w:r>
        <w:rPr>
          <w:rFonts w:hint="eastAsia" w:ascii="宋体" w:hAnsi="宋体" w:eastAsia="宋体" w:cs="宋体"/>
          <w:b/>
          <w:color w:val="auto"/>
          <w:sz w:val="24"/>
          <w:szCs w:val="24"/>
        </w:rPr>
        <w:t>.00分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0"/>
        <w:gridCol w:w="960"/>
        <w:gridCol w:w="6930"/>
      </w:tblGrid>
      <w:tr w14:paraId="08F76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tcPr>
          <w:p w14:paraId="71C6CEBA">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项目</w:t>
            </w:r>
          </w:p>
        </w:tc>
        <w:tc>
          <w:tcPr>
            <w:tcW w:w="960" w:type="dxa"/>
          </w:tcPr>
          <w:p w14:paraId="01E40CDA">
            <w:pPr>
              <w:pStyle w:val="27"/>
              <w:jc w:val="left"/>
              <w:outlineLvl w:val="9"/>
              <w:rPr>
                <w:color w:val="auto"/>
                <w:sz w:val="24"/>
                <w:szCs w:val="24"/>
              </w:rPr>
            </w:pPr>
            <w:r>
              <w:rPr>
                <w:b/>
                <w:color w:val="auto"/>
                <w:sz w:val="24"/>
                <w:szCs w:val="24"/>
              </w:rPr>
              <w:t>分值</w:t>
            </w:r>
          </w:p>
        </w:tc>
        <w:tc>
          <w:tcPr>
            <w:tcW w:w="6930" w:type="dxa"/>
          </w:tcPr>
          <w:p w14:paraId="624F7FBD">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描述</w:t>
            </w:r>
          </w:p>
        </w:tc>
      </w:tr>
      <w:tr w14:paraId="47734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2996B6D4">
            <w:pPr>
              <w:pStyle w:val="27"/>
              <w:jc w:val="center"/>
              <w:outlineLvl w:val="9"/>
              <w:rPr>
                <w:b w:val="0"/>
                <w:bCs/>
                <w:color w:val="auto"/>
                <w:sz w:val="24"/>
                <w:szCs w:val="24"/>
              </w:rPr>
            </w:pPr>
            <w:r>
              <w:rPr>
                <w:rFonts w:hint="eastAsia"/>
                <w:b w:val="0"/>
                <w:bCs/>
                <w:color w:val="auto"/>
                <w:sz w:val="24"/>
                <w:szCs w:val="24"/>
                <w:lang w:eastAsia="zh-CN"/>
              </w:rPr>
              <w:t>产品</w:t>
            </w:r>
            <w:r>
              <w:rPr>
                <w:b w:val="0"/>
                <w:bCs/>
                <w:color w:val="auto"/>
                <w:sz w:val="24"/>
                <w:szCs w:val="24"/>
              </w:rPr>
              <w:t>技术响应情况</w:t>
            </w:r>
          </w:p>
        </w:tc>
        <w:tc>
          <w:tcPr>
            <w:tcW w:w="960" w:type="dxa"/>
            <w:vAlign w:val="center"/>
          </w:tcPr>
          <w:p w14:paraId="2FE479B5">
            <w:pPr>
              <w:pStyle w:val="27"/>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51</w:t>
            </w:r>
          </w:p>
        </w:tc>
        <w:tc>
          <w:tcPr>
            <w:tcW w:w="6930" w:type="dxa"/>
          </w:tcPr>
          <w:p w14:paraId="72E92327">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根据各供应商对磋商文件《第三章 采购内容及要求》中“二、技术要求”的各项技术要求作出明确的逐项响应承诺,在《技术和服务要求响应表》中列明是否偏离，并对其真实性负责。完全满足磋商文件要求的得</w:t>
            </w:r>
            <w:r>
              <w:rPr>
                <w:rFonts w:hint="eastAsia" w:ascii="宋体" w:hAnsi="宋体" w:eastAsia="宋体" w:cs="宋体"/>
                <w:b w:val="0"/>
                <w:bCs/>
                <w:color w:val="auto"/>
                <w:sz w:val="24"/>
                <w:szCs w:val="24"/>
                <w:lang w:val="en-US" w:eastAsia="zh-CN"/>
              </w:rPr>
              <w:t>51</w:t>
            </w:r>
            <w:r>
              <w:rPr>
                <w:rFonts w:hint="eastAsia" w:ascii="宋体" w:hAnsi="宋体" w:eastAsia="宋体" w:cs="宋体"/>
                <w:b w:val="0"/>
                <w:bCs/>
                <w:color w:val="auto"/>
                <w:sz w:val="24"/>
                <w:szCs w:val="24"/>
              </w:rPr>
              <w:t>分，</w:t>
            </w:r>
            <w:r>
              <w:rPr>
                <w:rFonts w:hint="eastAsia" w:ascii="宋体" w:hAnsi="宋体"/>
                <w:bCs/>
                <w:color w:val="auto"/>
                <w:sz w:val="24"/>
                <w:szCs w:val="24"/>
                <w:highlight w:val="none"/>
                <w:lang w:eastAsia="zh-CN"/>
              </w:rPr>
              <w:t>正偏离不加分；带“★”标示的技术参数有任一负偏离视为无效</w:t>
            </w:r>
            <w:r>
              <w:rPr>
                <w:rFonts w:hint="eastAsia" w:ascii="宋体" w:hAnsi="宋体"/>
                <w:bCs/>
                <w:color w:val="auto"/>
                <w:sz w:val="24"/>
                <w:szCs w:val="24"/>
                <w:highlight w:val="none"/>
                <w:lang w:val="en-US" w:eastAsia="zh-CN"/>
              </w:rPr>
              <w:t>响应</w:t>
            </w:r>
            <w:r>
              <w:rPr>
                <w:rFonts w:hint="eastAsia" w:ascii="宋体" w:hAnsi="宋体"/>
                <w:bCs/>
                <w:color w:val="auto"/>
                <w:sz w:val="24"/>
                <w:szCs w:val="24"/>
                <w:highlight w:val="none"/>
                <w:lang w:eastAsia="zh-CN"/>
              </w:rPr>
              <w:t>；其余</w:t>
            </w:r>
            <w:r>
              <w:rPr>
                <w:rFonts w:hint="eastAsia" w:ascii="宋体" w:hAnsi="宋体" w:eastAsia="宋体" w:cs="宋体"/>
                <w:b w:val="0"/>
                <w:bCs/>
                <w:color w:val="auto"/>
                <w:sz w:val="24"/>
                <w:szCs w:val="24"/>
              </w:rPr>
              <w:t>技术要求参数</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共17项）</w:t>
            </w:r>
            <w:r>
              <w:rPr>
                <w:rFonts w:hint="eastAsia" w:ascii="宋体" w:hAnsi="宋体" w:eastAsia="宋体" w:cs="宋体"/>
                <w:b w:val="0"/>
                <w:bCs/>
                <w:color w:val="auto"/>
                <w:sz w:val="24"/>
                <w:szCs w:val="24"/>
              </w:rPr>
              <w:t>每负偏离一项扣</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分，扣完为止。</w:t>
            </w:r>
          </w:p>
          <w:p w14:paraId="1E19AD8E">
            <w:pPr>
              <w:pStyle w:val="27"/>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文件中《</w:t>
            </w:r>
            <w:r>
              <w:rPr>
                <w:rFonts w:hint="eastAsia" w:ascii="宋体" w:hAnsi="宋体" w:eastAsia="宋体" w:cs="宋体"/>
                <w:b w:val="0"/>
                <w:bCs/>
                <w:color w:val="auto"/>
                <w:sz w:val="24"/>
                <w:szCs w:val="24"/>
              </w:rPr>
              <w:t>技术和服务要求响应表</w:t>
            </w:r>
            <w:r>
              <w:rPr>
                <w:rFonts w:hint="eastAsia" w:ascii="宋体" w:hAnsi="宋体" w:eastAsia="宋体" w:cs="宋体"/>
                <w:bCs/>
                <w:color w:val="auto"/>
                <w:sz w:val="24"/>
                <w:szCs w:val="24"/>
                <w:highlight w:val="none"/>
              </w:rPr>
              <w:t>》应答内容与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提供的佐证材料为判定依据。</w:t>
            </w:r>
          </w:p>
          <w:p w14:paraId="12D5C1F3">
            <w:pPr>
              <w:pStyle w:val="27"/>
              <w:jc w:val="left"/>
              <w:outlineLvl w:val="9"/>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rPr>
              <w:t>（若</w:t>
            </w:r>
            <w:r>
              <w:rPr>
                <w:rFonts w:hint="eastAsia" w:ascii="宋体" w:hAnsi="宋体" w:eastAsia="宋体" w:cs="宋体"/>
                <w:b/>
                <w:color w:val="auto"/>
                <w:sz w:val="24"/>
                <w:lang w:eastAsia="zh-CN"/>
              </w:rPr>
              <w:t>供应商</w:t>
            </w:r>
            <w:r>
              <w:rPr>
                <w:rFonts w:hint="eastAsia" w:ascii="宋体" w:hAnsi="宋体" w:eastAsia="宋体" w:cs="宋体"/>
                <w:b/>
                <w:color w:val="auto"/>
                <w:sz w:val="24"/>
              </w:rPr>
              <w:t>应答为无偏离而佐证材料为负偏离，视为虚假响应</w:t>
            </w:r>
            <w:r>
              <w:rPr>
                <w:rFonts w:hint="eastAsia" w:ascii="宋体" w:hAnsi="宋体" w:eastAsia="宋体" w:cs="宋体"/>
                <w:bCs/>
                <w:color w:val="auto"/>
                <w:sz w:val="24"/>
              </w:rPr>
              <w:t>。</w:t>
            </w:r>
            <w:r>
              <w:rPr>
                <w:rFonts w:hint="eastAsia" w:ascii="宋体" w:hAnsi="宋体" w:eastAsia="宋体" w:cs="宋体"/>
                <w:b/>
                <w:color w:val="auto"/>
                <w:sz w:val="24"/>
              </w:rPr>
              <w:t>）</w:t>
            </w:r>
          </w:p>
        </w:tc>
      </w:tr>
      <w:tr w14:paraId="44B2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72073B84">
            <w:pPr>
              <w:widowControl/>
              <w:jc w:val="center"/>
              <w:outlineLvl w:val="9"/>
              <w:rPr>
                <w:rFonts w:eastAsia="宋体" w:cs="Times New Roman"/>
                <w:b w:val="0"/>
                <w:bCs/>
                <w:color w:val="auto"/>
                <w:sz w:val="24"/>
                <w:szCs w:val="24"/>
              </w:rPr>
            </w:pPr>
            <w:r>
              <w:rPr>
                <w:rFonts w:hint="eastAsia" w:ascii="宋体" w:hAnsi="宋体" w:eastAsia="宋体" w:cs="Times New Roman"/>
                <w:bCs/>
                <w:color w:val="auto"/>
                <w:sz w:val="24"/>
                <w:szCs w:val="24"/>
                <w:highlight w:val="none"/>
              </w:rPr>
              <w:t>技术支持材料</w:t>
            </w:r>
          </w:p>
        </w:tc>
        <w:tc>
          <w:tcPr>
            <w:tcW w:w="960" w:type="dxa"/>
            <w:vAlign w:val="center"/>
          </w:tcPr>
          <w:p w14:paraId="59F32709">
            <w:pPr>
              <w:widowControl/>
              <w:jc w:val="center"/>
              <w:outlineLvl w:val="9"/>
              <w:rPr>
                <w:rFonts w:hint="default" w:ascii="宋体" w:hAnsi="宋体" w:eastAsia="宋体" w:cs="宋体"/>
                <w:b w:val="0"/>
                <w:bCs/>
                <w:color w:val="auto"/>
                <w:sz w:val="24"/>
                <w:szCs w:val="24"/>
                <w:lang w:val="en-US"/>
              </w:rPr>
            </w:pPr>
            <w:r>
              <w:rPr>
                <w:rFonts w:hint="eastAsia" w:ascii="宋体" w:hAnsi="宋体" w:eastAsia="宋体" w:cs="宋体"/>
                <w:color w:val="auto"/>
                <w:kern w:val="0"/>
                <w:sz w:val="24"/>
                <w:lang w:val="en-US" w:eastAsia="zh-CN"/>
              </w:rPr>
              <w:t>3</w:t>
            </w:r>
          </w:p>
        </w:tc>
        <w:tc>
          <w:tcPr>
            <w:tcW w:w="6930" w:type="dxa"/>
            <w:vAlign w:val="center"/>
          </w:tcPr>
          <w:p w14:paraId="276CF137">
            <w:pPr>
              <w:widowControl w:val="0"/>
              <w:spacing w:after="120" w:afterLines="0"/>
              <w:ind w:left="0" w:leftChars="0" w:firstLine="0" w:firstLineChars="0"/>
              <w:jc w:val="both"/>
              <w:rPr>
                <w:rFonts w:hint="eastAsia" w:ascii="宋体" w:hAnsi="宋体" w:eastAsia="宋体" w:cs="宋体"/>
                <w:color w:val="auto"/>
                <w:kern w:val="0"/>
                <w:sz w:val="20"/>
                <w:szCs w:val="24"/>
                <w:lang w:val="en-US" w:eastAsia="zh-CN" w:bidi="ar-SA"/>
              </w:rPr>
            </w:pPr>
            <w:r>
              <w:rPr>
                <w:rFonts w:hint="eastAsia" w:ascii="宋体" w:hAnsi="宋体" w:eastAsia="宋体" w:cs="宋体"/>
                <w:bCs/>
                <w:color w:val="auto"/>
                <w:kern w:val="0"/>
                <w:sz w:val="24"/>
                <w:szCs w:val="24"/>
                <w:highlight w:val="none"/>
                <w:lang w:val="en-US" w:eastAsia="zh-CN" w:bidi="ar-SA"/>
              </w:rPr>
              <w:t>根据供应商提供所响应产品由制造商公开发布的印刷资料彩页或Datasheet（技术白皮书）或有效的技术支持材料（如由市级及以上质量监督检测机构出具的《检验报告》、制造商出具的技术支持材料等）对所响应产品技术性能的佐证情况，由评委进行评分：技术支持材料齐全，且能佐证大部分技术指标（含主要技术指标）的得3分；技术支持材料能佐证主要技术指标的得2.6分；技术支持材料只能部分佐证技术指标的得2.3分；不能佐证技术性能或未按要求提供的本项不得分。 技术支持资料为外文的应按采购文件要求提供翻译件及相关文件，否则视为未提交。</w:t>
            </w:r>
          </w:p>
        </w:tc>
      </w:tr>
      <w:tr w14:paraId="320ED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6CDE054E">
            <w:pPr>
              <w:widowControl/>
              <w:jc w:val="left"/>
              <w:outlineLvl w:val="9"/>
              <w:rPr>
                <w:rFonts w:hint="eastAsia" w:eastAsia="宋体" w:cs="Times New Roman"/>
                <w:b w:val="0"/>
                <w:bCs/>
                <w:color w:val="auto"/>
                <w:sz w:val="24"/>
                <w:szCs w:val="24"/>
                <w:lang w:val="en-US" w:eastAsia="zh-CN"/>
              </w:rPr>
            </w:pPr>
            <w:r>
              <w:rPr>
                <w:rFonts w:hint="eastAsia" w:ascii="宋体" w:hAnsi="宋体" w:eastAsia="宋体" w:cs="宋体"/>
                <w:color w:val="auto"/>
                <w:kern w:val="0"/>
                <w:sz w:val="24"/>
              </w:rPr>
              <w:t>产品配置情况</w:t>
            </w:r>
          </w:p>
        </w:tc>
        <w:tc>
          <w:tcPr>
            <w:tcW w:w="960" w:type="dxa"/>
            <w:vAlign w:val="center"/>
          </w:tcPr>
          <w:p w14:paraId="2E756EB3">
            <w:pPr>
              <w:widowControl/>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color w:val="auto"/>
                <w:kern w:val="0"/>
                <w:sz w:val="24"/>
                <w:lang w:val="en-US" w:eastAsia="zh-CN"/>
              </w:rPr>
              <w:t>3</w:t>
            </w:r>
          </w:p>
        </w:tc>
        <w:tc>
          <w:tcPr>
            <w:tcW w:w="6930" w:type="dxa"/>
            <w:vAlign w:val="center"/>
          </w:tcPr>
          <w:p w14:paraId="1B09B070">
            <w:pPr>
              <w:widowControl w:val="0"/>
              <w:spacing w:after="120" w:afterLines="0"/>
              <w:ind w:left="0" w:leftChars="0" w:firstLine="0" w:firstLineChars="0"/>
              <w:jc w:val="both"/>
              <w:rPr>
                <w:rFonts w:ascii="Calibri" w:hAnsi="Calibri" w:eastAsia="宋体" w:cs="Times New Roman"/>
                <w:color w:val="auto"/>
                <w:kern w:val="0"/>
                <w:sz w:val="20"/>
                <w:szCs w:val="24"/>
                <w:lang w:val="en-US" w:eastAsia="zh-CN" w:bidi="ar-SA"/>
              </w:rPr>
            </w:pPr>
            <w:r>
              <w:rPr>
                <w:rFonts w:hint="eastAsia" w:ascii="宋体" w:hAnsi="宋体" w:eastAsia="宋体" w:cs="Times New Roman"/>
                <w:bCs/>
                <w:color w:val="auto"/>
                <w:kern w:val="0"/>
                <w:sz w:val="24"/>
                <w:szCs w:val="24"/>
                <w:highlight w:val="none"/>
                <w:lang w:val="en-US" w:eastAsia="zh-CN" w:bidi="ar-SA"/>
              </w:rPr>
              <w:t>根据供应商响应产品的主要件和关键件配置情况、配件、备品备件、耗材等响应承诺情况，由评委进行评价并评分：响应产品主要件和关键件配置优于采购要求且具有实际使用价值的得3分；响应产品配件、备品备件、耗材等罗列详细且基本满足使用需求的得</w:t>
            </w:r>
            <w:r>
              <w:rPr>
                <w:rFonts w:hint="eastAsia" w:ascii="宋体" w:hAnsi="宋体" w:eastAsia="宋体" w:cs="宋体"/>
                <w:bCs/>
                <w:color w:val="auto"/>
                <w:kern w:val="0"/>
                <w:sz w:val="24"/>
                <w:szCs w:val="24"/>
                <w:highlight w:val="none"/>
                <w:lang w:val="en-US" w:eastAsia="zh-CN" w:bidi="ar-SA"/>
              </w:rPr>
              <w:t>2.6</w:t>
            </w:r>
            <w:r>
              <w:rPr>
                <w:rFonts w:hint="eastAsia" w:ascii="宋体" w:hAnsi="宋体" w:eastAsia="宋体" w:cs="Times New Roman"/>
                <w:bCs/>
                <w:color w:val="auto"/>
                <w:kern w:val="0"/>
                <w:sz w:val="24"/>
                <w:szCs w:val="24"/>
                <w:highlight w:val="none"/>
                <w:lang w:val="en-US" w:eastAsia="zh-CN" w:bidi="ar-SA"/>
              </w:rPr>
              <w:t>分；响应产品配件、备品备件、耗材等有提供清单能部分满足使用要求的得2.3分，供应商未做任何说明不得分。</w:t>
            </w:r>
          </w:p>
        </w:tc>
      </w:tr>
    </w:tbl>
    <w:p w14:paraId="7DF4405E">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商务部分评分PB 满分为</w:t>
      </w: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rPr>
        <w:t>分</w:t>
      </w:r>
    </w:p>
    <w:tbl>
      <w:tblPr>
        <w:tblStyle w:val="18"/>
        <w:tblW w:w="944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3"/>
        <w:gridCol w:w="935"/>
        <w:gridCol w:w="6942"/>
      </w:tblGrid>
      <w:tr w14:paraId="5143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top"/>
          </w:tcPr>
          <w:p w14:paraId="22F594D1">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项目</w:t>
            </w:r>
          </w:p>
        </w:tc>
        <w:tc>
          <w:tcPr>
            <w:tcW w:w="935" w:type="dxa"/>
            <w:shd w:val="clear" w:color="auto" w:fill="FFFFFF"/>
            <w:noWrap w:val="0"/>
            <w:vAlign w:val="top"/>
          </w:tcPr>
          <w:p w14:paraId="289DBE79">
            <w:pPr>
              <w:pStyle w:val="27"/>
              <w:jc w:val="left"/>
              <w:outlineLvl w:val="9"/>
              <w:rPr>
                <w:color w:val="auto"/>
                <w:sz w:val="24"/>
                <w:szCs w:val="24"/>
              </w:rPr>
            </w:pPr>
            <w:r>
              <w:rPr>
                <w:b/>
                <w:color w:val="auto"/>
                <w:sz w:val="24"/>
                <w:szCs w:val="24"/>
              </w:rPr>
              <w:t>分值</w:t>
            </w:r>
          </w:p>
        </w:tc>
        <w:tc>
          <w:tcPr>
            <w:tcW w:w="6942" w:type="dxa"/>
            <w:shd w:val="clear" w:color="auto" w:fill="FFFFFF"/>
            <w:noWrap w:val="0"/>
            <w:vAlign w:val="top"/>
          </w:tcPr>
          <w:p w14:paraId="7DAD1D34">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描述</w:t>
            </w:r>
          </w:p>
        </w:tc>
      </w:tr>
      <w:tr w14:paraId="0A76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365D65D8">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培训计划</w:t>
            </w:r>
          </w:p>
        </w:tc>
        <w:tc>
          <w:tcPr>
            <w:tcW w:w="935" w:type="dxa"/>
            <w:shd w:val="clear" w:color="auto" w:fill="FFFFFF"/>
            <w:noWrap w:val="0"/>
            <w:vAlign w:val="center"/>
          </w:tcPr>
          <w:p w14:paraId="1AFB48F0">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0A3A0692">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根据供应商的响应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3分；视频或其他培训方式培训，且管理人员、操作人员基本掌握设备运行的原理、设备各设备的功能；基本熟悉各设备操作规程、各设备日常维修及保养、设备日常运行中容易出现的问题及诊断要点与解决方法的得2.2分。未提供任何技术培训方案的本项得0分。（满分3分）</w:t>
            </w:r>
          </w:p>
        </w:tc>
      </w:tr>
      <w:tr w14:paraId="21D6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068FE1FA">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维护响应计划</w:t>
            </w:r>
          </w:p>
        </w:tc>
        <w:tc>
          <w:tcPr>
            <w:tcW w:w="935" w:type="dxa"/>
            <w:shd w:val="clear" w:color="auto" w:fill="FFFFFF"/>
            <w:noWrap w:val="0"/>
            <w:vAlign w:val="center"/>
          </w:tcPr>
          <w:p w14:paraId="28395838">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768FAF80">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eastAsia="宋体" w:cs="Times New Roman"/>
                <w:color w:val="auto"/>
                <w:sz w:val="24"/>
                <w:szCs w:val="24"/>
              </w:rPr>
            </w:pPr>
            <w:r>
              <w:rPr>
                <w:rFonts w:ascii="宋体" w:hAnsi="宋体" w:eastAsia="宋体" w:cs="宋体"/>
                <w:color w:val="auto"/>
                <w:kern w:val="0"/>
                <w:sz w:val="24"/>
                <w:szCs w:val="24"/>
                <w:lang w:val="en-US" w:eastAsia="zh-CN" w:bidi="ar"/>
              </w:rPr>
              <w:t>根据各</w:t>
            </w:r>
            <w:r>
              <w:rPr>
                <w:rFonts w:hint="eastAsia" w:ascii="宋体" w:hAnsi="宋体" w:eastAsia="宋体" w:cs="宋体"/>
                <w:color w:val="auto"/>
                <w:kern w:val="0"/>
                <w:sz w:val="24"/>
                <w:szCs w:val="24"/>
                <w:lang w:val="en-US" w:eastAsia="zh-CN" w:bidi="ar"/>
              </w:rPr>
              <w:t>供应商</w:t>
            </w:r>
            <w:r>
              <w:rPr>
                <w:rFonts w:ascii="宋体" w:hAnsi="宋体" w:eastAsia="宋体" w:cs="宋体"/>
                <w:color w:val="auto"/>
                <w:kern w:val="0"/>
                <w:sz w:val="24"/>
                <w:szCs w:val="24"/>
                <w:lang w:val="en-US" w:eastAsia="zh-CN" w:bidi="ar"/>
              </w:rPr>
              <w:t>提供的售后</w:t>
            </w:r>
            <w:r>
              <w:rPr>
                <w:rFonts w:hint="eastAsia" w:ascii="宋体" w:hAnsi="宋体" w:eastAsia="宋体" w:cs="宋体"/>
                <w:color w:val="auto"/>
                <w:kern w:val="0"/>
                <w:sz w:val="24"/>
                <w:szCs w:val="24"/>
                <w:lang w:val="en-US" w:eastAsia="zh-CN" w:bidi="ar"/>
              </w:rPr>
              <w:t>维护</w:t>
            </w:r>
            <w:r>
              <w:rPr>
                <w:rFonts w:ascii="宋体" w:hAnsi="宋体" w:eastAsia="宋体" w:cs="宋体"/>
                <w:color w:val="auto"/>
                <w:kern w:val="0"/>
                <w:sz w:val="24"/>
                <w:szCs w:val="24"/>
                <w:lang w:val="en-US" w:eastAsia="zh-CN" w:bidi="ar"/>
              </w:rPr>
              <w:t>服务响应</w:t>
            </w:r>
            <w:r>
              <w:rPr>
                <w:rFonts w:hint="eastAsia" w:ascii="宋体" w:hAnsi="宋体" w:eastAsia="宋体" w:cs="宋体"/>
                <w:color w:val="auto"/>
                <w:kern w:val="0"/>
                <w:sz w:val="24"/>
                <w:szCs w:val="24"/>
                <w:lang w:val="en-US" w:eastAsia="zh-CN" w:bidi="ar"/>
              </w:rPr>
              <w:t>计划</w:t>
            </w:r>
            <w:r>
              <w:rPr>
                <w:rFonts w:ascii="宋体" w:hAnsi="宋体" w:eastAsia="宋体" w:cs="宋体"/>
                <w:color w:val="auto"/>
                <w:kern w:val="0"/>
                <w:sz w:val="24"/>
                <w:szCs w:val="24"/>
                <w:lang w:val="en-US" w:eastAsia="zh-CN" w:bidi="ar"/>
              </w:rPr>
              <w:t>方案（包括具体的售后服务内容；售后服务机构设置的便捷性、专业人员配备情况及现有维修服务能力；故障响应方式、时间、故障备用仪器配置，承诺维修人员到达现场时间等方面）情况由评委进行评分</w:t>
            </w:r>
            <w:r>
              <w:rPr>
                <w:rFonts w:hint="eastAsia" w:ascii="宋体" w:hAnsi="宋体" w:eastAsia="宋体" w:cs="宋体"/>
                <w:color w:val="auto"/>
                <w:kern w:val="0"/>
                <w:sz w:val="24"/>
                <w:szCs w:val="24"/>
                <w:lang w:val="en-US" w:eastAsia="zh-CN" w:bidi="ar"/>
              </w:rPr>
              <w:t>。</w:t>
            </w:r>
            <w:r>
              <w:rPr>
                <w:rFonts w:hint="eastAsia" w:eastAsia="宋体" w:cs="Times New Roman"/>
                <w:color w:val="auto"/>
                <w:sz w:val="24"/>
                <w:szCs w:val="24"/>
              </w:rPr>
              <w:t>维护响应计划详细，售后服务承诺优于</w:t>
            </w:r>
            <w:r>
              <w:rPr>
                <w:rFonts w:hint="eastAsia" w:eastAsia="宋体" w:cs="Times New Roman"/>
                <w:color w:val="auto"/>
                <w:sz w:val="24"/>
                <w:szCs w:val="24"/>
                <w:lang w:val="en-US" w:eastAsia="zh-CN"/>
              </w:rPr>
              <w:t>采购</w:t>
            </w:r>
            <w:r>
              <w:rPr>
                <w:rFonts w:hint="eastAsia" w:eastAsia="宋体" w:cs="Times New Roman"/>
                <w:color w:val="auto"/>
                <w:sz w:val="24"/>
                <w:szCs w:val="24"/>
              </w:rPr>
              <w:t>要求，故障响应时间短，响应方式多样的得3分；维护响应计划详细，售后服务承诺</w:t>
            </w:r>
            <w:r>
              <w:rPr>
                <w:rFonts w:hint="eastAsia" w:eastAsia="宋体" w:cs="Times New Roman"/>
                <w:color w:val="auto"/>
                <w:sz w:val="24"/>
                <w:szCs w:val="24"/>
                <w:lang w:val="en-US" w:eastAsia="zh-CN"/>
              </w:rPr>
              <w:t>及</w:t>
            </w:r>
            <w:r>
              <w:rPr>
                <w:rFonts w:hint="eastAsia" w:eastAsia="宋体" w:cs="Times New Roman"/>
                <w:color w:val="auto"/>
                <w:sz w:val="24"/>
                <w:szCs w:val="24"/>
              </w:rPr>
              <w:t>故障响应时间</w:t>
            </w:r>
            <w:r>
              <w:rPr>
                <w:rFonts w:hint="eastAsia" w:eastAsia="宋体" w:cs="Times New Roman"/>
                <w:color w:val="auto"/>
                <w:sz w:val="24"/>
                <w:szCs w:val="24"/>
                <w:lang w:eastAsia="zh-CN"/>
              </w:rPr>
              <w:t>基本满足</w:t>
            </w:r>
            <w:r>
              <w:rPr>
                <w:rFonts w:hint="eastAsia" w:eastAsia="宋体" w:cs="Times New Roman"/>
                <w:color w:val="auto"/>
                <w:sz w:val="24"/>
                <w:szCs w:val="24"/>
                <w:lang w:val="en-US" w:eastAsia="zh-CN"/>
              </w:rPr>
              <w:t>采购</w:t>
            </w:r>
            <w:r>
              <w:rPr>
                <w:rFonts w:hint="eastAsia" w:eastAsia="宋体" w:cs="Times New Roman"/>
                <w:color w:val="auto"/>
                <w:sz w:val="24"/>
                <w:szCs w:val="24"/>
              </w:rPr>
              <w:t>要求的得</w:t>
            </w:r>
            <w:r>
              <w:rPr>
                <w:rFonts w:hint="eastAsia" w:eastAsia="宋体" w:cs="Times New Roman"/>
                <w:color w:val="auto"/>
                <w:sz w:val="24"/>
                <w:szCs w:val="24"/>
                <w:lang w:val="en-US" w:eastAsia="zh-CN"/>
              </w:rPr>
              <w:t>2.2</w:t>
            </w:r>
            <w:r>
              <w:rPr>
                <w:rFonts w:hint="eastAsia" w:eastAsia="宋体" w:cs="Times New Roman"/>
                <w:color w:val="auto"/>
                <w:sz w:val="24"/>
                <w:szCs w:val="24"/>
              </w:rPr>
              <w:t>分；</w:t>
            </w:r>
            <w:r>
              <w:rPr>
                <w:rFonts w:ascii="宋体" w:hAnsi="宋体" w:eastAsia="宋体" w:cs="宋体"/>
                <w:color w:val="auto"/>
                <w:kern w:val="0"/>
                <w:sz w:val="24"/>
                <w:szCs w:val="24"/>
                <w:lang w:val="en-US" w:eastAsia="zh-CN" w:bidi="ar"/>
              </w:rPr>
              <w:t>未提供或提供的方案不完整的不得分。</w:t>
            </w:r>
            <w:r>
              <w:rPr>
                <w:rFonts w:hint="eastAsia" w:eastAsia="宋体" w:cs="Times New Roman"/>
                <w:color w:val="auto"/>
                <w:sz w:val="24"/>
                <w:szCs w:val="24"/>
              </w:rPr>
              <w:t>（满分3分）</w:t>
            </w:r>
          </w:p>
        </w:tc>
      </w:tr>
      <w:tr w14:paraId="4D6F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36F2A773">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eastAsia="宋体" w:cs="Times New Roman"/>
                <w:color w:val="auto"/>
                <w:sz w:val="24"/>
                <w:szCs w:val="24"/>
                <w:lang w:val="en-US" w:eastAsia="zh-CN"/>
              </w:rPr>
            </w:pPr>
            <w:r>
              <w:rPr>
                <w:rFonts w:hint="eastAsia" w:ascii="宋体" w:eastAsia="宋体" w:cs="Times New Roman"/>
                <w:color w:val="auto"/>
                <w:sz w:val="24"/>
                <w:szCs w:val="24"/>
              </w:rPr>
              <w:t>业绩</w:t>
            </w:r>
            <w:r>
              <w:rPr>
                <w:rFonts w:hint="eastAsia" w:ascii="宋体" w:eastAsia="宋体" w:cs="Times New Roman"/>
                <w:color w:val="auto"/>
                <w:sz w:val="24"/>
                <w:szCs w:val="24"/>
                <w:lang w:val="en-US" w:eastAsia="zh-CN"/>
              </w:rPr>
              <w:t>情况</w:t>
            </w:r>
          </w:p>
        </w:tc>
        <w:tc>
          <w:tcPr>
            <w:tcW w:w="935" w:type="dxa"/>
            <w:shd w:val="clear" w:color="auto" w:fill="FFFFFF"/>
            <w:noWrap w:val="0"/>
            <w:vAlign w:val="center"/>
          </w:tcPr>
          <w:p w14:paraId="4EDA8602">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55CECB8E">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自</w:t>
            </w:r>
            <w:r>
              <w:rPr>
                <w:rFonts w:hint="eastAsia"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年以来（以验收时间为准）完成过</w:t>
            </w:r>
            <w:r>
              <w:rPr>
                <w:rFonts w:hint="eastAsia" w:ascii="宋体" w:hAnsi="宋体" w:eastAsia="宋体" w:cs="宋体"/>
                <w:bCs/>
                <w:color w:val="auto"/>
                <w:sz w:val="24"/>
                <w:szCs w:val="24"/>
                <w:highlight w:val="none"/>
                <w:lang w:val="en-US" w:eastAsia="zh-CN"/>
              </w:rPr>
              <w:t>本采购包</w:t>
            </w:r>
            <w:r>
              <w:rPr>
                <w:rFonts w:hint="eastAsia" w:ascii="宋体" w:hAnsi="宋体" w:eastAsia="宋体" w:cs="宋体"/>
                <w:bCs/>
                <w:color w:val="auto"/>
                <w:sz w:val="24"/>
                <w:szCs w:val="24"/>
                <w:highlight w:val="none"/>
              </w:rPr>
              <w:t>同类医疗设备采购项目的，每提供一份有效的业绩的得1分，本项最高为3分。注：</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须提供该业绩项目的中标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公告（提供相关网站中标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公告的下载网页并注明网址）、中标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通知书复印件、采购合同文本复印件，以及能够证明该业绩项目已经采购人验收合格的相关证明文件复印件。未提供或提供不全者不得分。【合同履行过程中发现本项有虚假者，取消其</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资格，并追究相应的法律责任和进行相应的赔偿。】</w:t>
            </w:r>
            <w:r>
              <w:rPr>
                <w:rFonts w:hint="eastAsia" w:ascii="宋体" w:hAnsi="宋体" w:eastAsia="宋体" w:cs="宋体"/>
                <w:b w:val="0"/>
                <w:bCs/>
                <w:color w:val="auto"/>
                <w:spacing w:val="-12"/>
                <w:sz w:val="24"/>
                <w:szCs w:val="24"/>
                <w:highlight w:val="none"/>
              </w:rPr>
              <w:t>（满分3分）</w:t>
            </w:r>
          </w:p>
        </w:tc>
      </w:tr>
      <w:tr w14:paraId="1C8A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12712A8E">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eastAsia="宋体" w:cs="Times New Roman"/>
                <w:color w:val="auto"/>
                <w:sz w:val="24"/>
                <w:szCs w:val="24"/>
              </w:rPr>
            </w:pPr>
            <w:r>
              <w:rPr>
                <w:rFonts w:hint="eastAsia" w:ascii="宋体" w:hAnsi="Times New Roman" w:eastAsia="宋体" w:cs="Times New Roman"/>
                <w:color w:val="auto"/>
                <w:sz w:val="24"/>
                <w:szCs w:val="24"/>
              </w:rPr>
              <w:t>保修情况</w:t>
            </w:r>
          </w:p>
        </w:tc>
        <w:tc>
          <w:tcPr>
            <w:tcW w:w="935" w:type="dxa"/>
            <w:shd w:val="clear" w:color="auto" w:fill="FFFFFF"/>
            <w:noWrap w:val="0"/>
            <w:vAlign w:val="center"/>
          </w:tcPr>
          <w:p w14:paraId="7CE9FF60">
            <w:pPr>
              <w:keepNext w:val="0"/>
              <w:keepLines w:val="0"/>
              <w:pageBreakBefore w:val="0"/>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Times New Roman" w:eastAsia="宋体" w:cs="Times New Roman"/>
                <w:color w:val="auto"/>
                <w:sz w:val="24"/>
                <w:szCs w:val="24"/>
                <w:lang w:val="en-US" w:eastAsia="zh-CN"/>
              </w:rPr>
              <w:t>3</w:t>
            </w:r>
          </w:p>
        </w:tc>
        <w:tc>
          <w:tcPr>
            <w:tcW w:w="6942" w:type="dxa"/>
            <w:shd w:val="clear" w:color="auto" w:fill="FFFFFF"/>
            <w:noWrap w:val="0"/>
            <w:vAlign w:val="center"/>
          </w:tcPr>
          <w:p w14:paraId="5B7062BD">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Times New Roman" w:eastAsia="宋体" w:cs="Times New Roman"/>
                <w:color w:val="auto"/>
                <w:sz w:val="24"/>
                <w:szCs w:val="24"/>
                <w:lang w:val="en-US" w:eastAsia="zh-CN"/>
              </w:rPr>
              <w:t>根据供应商对所投货物保修期的承诺情况由评委进行评分，在满足磋商文件要求的基础上每延长1年(只针对整个采购包所有设备的免费保修延长)得1分，满分3分。需提供书面承诺函，未提供不得分。</w:t>
            </w:r>
            <w:r>
              <w:rPr>
                <w:rFonts w:hint="eastAsia" w:ascii="宋体" w:hAnsi="宋体" w:eastAsia="宋体" w:cs="宋体"/>
                <w:color w:val="auto"/>
                <w:sz w:val="24"/>
                <w:szCs w:val="24"/>
                <w:lang w:val="en-US" w:eastAsia="zh-CN"/>
              </w:rPr>
              <w:t>（满分3分）</w:t>
            </w:r>
          </w:p>
        </w:tc>
      </w:tr>
    </w:tbl>
    <w:p w14:paraId="5BD1C1E6">
      <w:pPr>
        <w:pStyle w:val="27"/>
        <w:jc w:val="left"/>
        <w:outlineLvl w:val="9"/>
        <w:rPr>
          <w:b w:val="0"/>
          <w:bCs/>
          <w:color w:val="auto"/>
          <w:sz w:val="24"/>
          <w:szCs w:val="24"/>
        </w:rPr>
      </w:pPr>
      <w:r>
        <w:rPr>
          <w:b w:val="0"/>
          <w:bCs/>
          <w:color w:val="auto"/>
          <w:sz w:val="24"/>
          <w:szCs w:val="24"/>
        </w:rPr>
        <w:t>（4）成交候选供应商排列规则顺序和并列相同时的处理约定如下：</w:t>
      </w:r>
    </w:p>
    <w:p w14:paraId="22E443E0">
      <w:pPr>
        <w:pStyle w:val="27"/>
        <w:jc w:val="left"/>
        <w:outlineLvl w:val="9"/>
        <w:rPr>
          <w:b w:val="0"/>
          <w:bCs/>
          <w:color w:val="auto"/>
          <w:sz w:val="24"/>
          <w:szCs w:val="24"/>
        </w:rPr>
      </w:pPr>
      <w:r>
        <w:rPr>
          <w:b w:val="0"/>
          <w:bCs/>
          <w:color w:val="auto"/>
          <w:sz w:val="24"/>
          <w:szCs w:val="24"/>
        </w:rPr>
        <w:t>a.成交候选供应商按照综合评审总得分（FA）由高到低顺序排列推荐。</w:t>
      </w:r>
    </w:p>
    <w:p w14:paraId="361F839E">
      <w:pPr>
        <w:pStyle w:val="27"/>
        <w:jc w:val="left"/>
        <w:outlineLvl w:val="9"/>
        <w:rPr>
          <w:b w:val="0"/>
          <w:bCs/>
          <w:color w:val="auto"/>
          <w:sz w:val="24"/>
          <w:szCs w:val="24"/>
        </w:rPr>
      </w:pPr>
      <w:r>
        <w:rPr>
          <w:b w:val="0"/>
          <w:bCs/>
          <w:color w:val="auto"/>
          <w:sz w:val="24"/>
          <w:szCs w:val="24"/>
        </w:rPr>
        <w:t>b.综合评审总得分（FA）相同的，按照经评审最后磋商报价（即经政府采购优惠政策进行价格扣除后的最后报价）由低到高顺序推荐。</w:t>
      </w:r>
    </w:p>
    <w:p w14:paraId="02D4B136">
      <w:pPr>
        <w:pStyle w:val="27"/>
        <w:jc w:val="left"/>
        <w:outlineLvl w:val="9"/>
        <w:rPr>
          <w:b w:val="0"/>
          <w:bCs/>
          <w:color w:val="auto"/>
          <w:sz w:val="24"/>
          <w:szCs w:val="24"/>
        </w:rPr>
      </w:pPr>
      <w:r>
        <w:rPr>
          <w:b w:val="0"/>
          <w:bCs/>
          <w:color w:val="auto"/>
          <w:sz w:val="24"/>
          <w:szCs w:val="24"/>
        </w:rPr>
        <w:t>c.综合评审总得分（FA）且经评审最后磋商报价（即经政府采购优惠政策进行价格扣除后的最后报价）仍然相同的，按照技术指标优劣顺序推荐。</w:t>
      </w:r>
    </w:p>
    <w:p w14:paraId="66B78A0B">
      <w:pPr>
        <w:pStyle w:val="27"/>
        <w:jc w:val="left"/>
        <w:outlineLvl w:val="9"/>
        <w:rPr>
          <w:color w:val="auto"/>
          <w:sz w:val="24"/>
          <w:szCs w:val="24"/>
        </w:rPr>
      </w:pPr>
      <w:r>
        <w:rPr>
          <w:b w:val="0"/>
          <w:bCs/>
          <w:color w:val="auto"/>
          <w:sz w:val="24"/>
          <w:szCs w:val="24"/>
        </w:rPr>
        <w:t>d.经前述顺序处理仍然并列相同的，则通过随机抽取方式确定优先顺序推荐。</w:t>
      </w:r>
    </w:p>
    <w:p w14:paraId="36ACF949">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采购包</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lang w:val="en-US" w:eastAsia="zh-Hans"/>
        </w:rPr>
        <w:t>：综合评分法</w:t>
      </w:r>
    </w:p>
    <w:p w14:paraId="095EB933">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各项评审因素的设置如下：</w:t>
      </w:r>
    </w:p>
    <w:p w14:paraId="73ADB621">
      <w:pPr>
        <w:jc w:val="left"/>
        <w:outlineLvl w:val="9"/>
        <w:rPr>
          <w:rFonts w:hint="eastAsia" w:ascii="宋体" w:hAnsi="宋体" w:eastAsia="宋体" w:cs="宋体"/>
          <w:b/>
          <w:bCs w:val="0"/>
          <w:color w:val="auto"/>
          <w:sz w:val="24"/>
          <w:szCs w:val="24"/>
          <w:lang w:val="en-US" w:eastAsia="zh-Hans"/>
        </w:rPr>
      </w:pPr>
      <w:r>
        <w:rPr>
          <w:rFonts w:hint="eastAsia" w:ascii="宋体" w:hAnsi="宋体" w:eastAsia="宋体" w:cs="宋体"/>
          <w:b/>
          <w:bCs w:val="0"/>
          <w:color w:val="auto"/>
          <w:sz w:val="24"/>
          <w:szCs w:val="24"/>
          <w:lang w:val="en-US" w:eastAsia="zh-Hans"/>
        </w:rPr>
        <w:t>报价部分评分PF 满分为</w:t>
      </w:r>
      <w:r>
        <w:rPr>
          <w:rFonts w:hint="eastAsia" w:ascii="宋体" w:hAnsi="宋体" w:eastAsia="宋体" w:cs="宋体"/>
          <w:b/>
          <w:bCs w:val="0"/>
          <w:color w:val="auto"/>
          <w:sz w:val="24"/>
          <w:szCs w:val="24"/>
          <w:lang w:val="en-US" w:eastAsia="zh-CN"/>
        </w:rPr>
        <w:t>30</w:t>
      </w:r>
      <w:r>
        <w:rPr>
          <w:rFonts w:hint="eastAsia" w:ascii="宋体" w:hAnsi="宋体" w:eastAsia="宋体" w:cs="宋体"/>
          <w:b/>
          <w:bCs w:val="0"/>
          <w:color w:val="auto"/>
          <w:sz w:val="24"/>
          <w:szCs w:val="24"/>
          <w:lang w:val="en-US" w:eastAsia="zh-Hans"/>
        </w:rPr>
        <w:t>.00分</w:t>
      </w:r>
    </w:p>
    <w:p w14:paraId="461195B8">
      <w:pPr>
        <w:jc w:val="left"/>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5B0FFF5A">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价格扣除的规则如下：</w:t>
      </w:r>
    </w:p>
    <w:p w14:paraId="580C950E">
      <w:pPr>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Cs/>
          <w:color w:val="auto"/>
          <w:sz w:val="24"/>
          <w:szCs w:val="24"/>
          <w:lang w:val="en-US" w:eastAsia="zh-Hans"/>
        </w:rPr>
        <w:t>小型、微型企业产品</w:t>
      </w:r>
      <w:r>
        <w:rPr>
          <w:rFonts w:hint="eastAsia" w:ascii="Calibri" w:hAnsi="Calibri" w:eastAsia="宋体" w:cs="Times New Roman"/>
          <w:color w:val="auto"/>
          <w:sz w:val="24"/>
          <w:szCs w:val="24"/>
          <w:lang w:val="en-US" w:eastAsia="zh-Hans"/>
        </w:rPr>
        <w:t>的价格扣除规则如下</w:t>
      </w:r>
      <w:r>
        <w:rPr>
          <w:rFonts w:hint="eastAsia" w:ascii="Calibri" w:hAnsi="Calibri" w:eastAsia="宋体" w:cs="Times New Roman"/>
          <w:color w:val="auto"/>
          <w:sz w:val="24"/>
          <w:szCs w:val="24"/>
          <w:lang w:val="en-US"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42"/>
        <w:gridCol w:w="5166"/>
      </w:tblGrid>
      <w:tr w14:paraId="551CE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75D322">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项目</w:t>
            </w:r>
          </w:p>
        </w:tc>
        <w:tc>
          <w:tcPr>
            <w:tcW w:w="1661" w:type="dxa"/>
          </w:tcPr>
          <w:p w14:paraId="0E187C98">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适用对象</w:t>
            </w:r>
          </w:p>
        </w:tc>
        <w:tc>
          <w:tcPr>
            <w:tcW w:w="942" w:type="dxa"/>
          </w:tcPr>
          <w:p w14:paraId="341C1EFF">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比例</w:t>
            </w:r>
          </w:p>
        </w:tc>
        <w:tc>
          <w:tcPr>
            <w:tcW w:w="5166" w:type="dxa"/>
          </w:tcPr>
          <w:p w14:paraId="7A746586">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描述</w:t>
            </w:r>
          </w:p>
        </w:tc>
      </w:tr>
      <w:tr w14:paraId="74F14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2A1B2D">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小型、微型企业，监狱企业，残疾人福利性单位</w:t>
            </w:r>
          </w:p>
        </w:tc>
        <w:tc>
          <w:tcPr>
            <w:tcW w:w="1661" w:type="dxa"/>
          </w:tcPr>
          <w:p w14:paraId="5D1E50F7">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CN"/>
              </w:rPr>
              <w:t>供应商</w:t>
            </w:r>
            <w:r>
              <w:rPr>
                <w:rFonts w:hint="eastAsia" w:ascii="Calibri" w:hAnsi="Calibri" w:eastAsia="宋体" w:cs="Times New Roman"/>
                <w:b w:val="0"/>
                <w:bCs/>
                <w:color w:val="auto"/>
                <w:sz w:val="24"/>
                <w:szCs w:val="24"/>
                <w:lang w:val="en-US" w:eastAsia="zh-Hans"/>
              </w:rPr>
              <w:t>或者联合体均为小型、微型企业</w:t>
            </w:r>
          </w:p>
        </w:tc>
        <w:tc>
          <w:tcPr>
            <w:tcW w:w="942" w:type="dxa"/>
          </w:tcPr>
          <w:p w14:paraId="0235FA42">
            <w:pPr>
              <w:jc w:val="righ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15.00%</w:t>
            </w:r>
          </w:p>
        </w:tc>
        <w:tc>
          <w:tcPr>
            <w:tcW w:w="5166" w:type="dxa"/>
          </w:tcPr>
          <w:p w14:paraId="6ECF727D">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4、本</w:t>
            </w:r>
            <w:r>
              <w:rPr>
                <w:rFonts w:hint="eastAsia" w:ascii="Calibri" w:hAnsi="Calibri" w:eastAsia="宋体" w:cs="Times New Roman"/>
                <w:b w:val="0"/>
                <w:bCs/>
                <w:color w:val="auto"/>
                <w:sz w:val="24"/>
                <w:szCs w:val="24"/>
                <w:lang w:val="en-US" w:eastAsia="zh-CN"/>
              </w:rPr>
              <w:t>采购</w:t>
            </w:r>
            <w:r>
              <w:rPr>
                <w:rFonts w:hint="eastAsia" w:ascii="Calibri" w:hAnsi="Calibri" w:eastAsia="宋体" w:cs="Times New Roman"/>
                <w:b w:val="0"/>
                <w:bCs/>
                <w:color w:val="auto"/>
                <w:sz w:val="24"/>
                <w:szCs w:val="24"/>
                <w:lang w:val="en-US" w:eastAsia="zh-Hans"/>
              </w:rPr>
              <w:t>包为</w:t>
            </w:r>
            <w:r>
              <w:rPr>
                <w:rFonts w:hint="eastAsia" w:ascii="Calibri" w:hAnsi="Calibri" w:eastAsia="宋体" w:cs="Times New Roman"/>
                <w:b w:val="0"/>
                <w:bCs/>
                <w:color w:val="auto"/>
                <w:sz w:val="24"/>
                <w:szCs w:val="24"/>
                <w:lang w:val="en-US" w:eastAsia="zh-CN"/>
              </w:rPr>
              <w:t>货物</w:t>
            </w:r>
            <w:r>
              <w:rPr>
                <w:rFonts w:hint="eastAsia" w:ascii="Calibri" w:hAnsi="Calibri" w:eastAsia="宋体" w:cs="Times New Roman"/>
                <w:b w:val="0"/>
                <w:bCs/>
                <w:color w:val="auto"/>
                <w:sz w:val="24"/>
                <w:szCs w:val="24"/>
                <w:lang w:val="en-US" w:eastAsia="zh-Hans"/>
              </w:rPr>
              <w:t>类采购，</w:t>
            </w:r>
            <w:r>
              <w:rPr>
                <w:rFonts w:hint="eastAsia" w:eastAsia="宋体" w:cs="Times New Roman"/>
                <w:b w:val="0"/>
                <w:bCs/>
                <w:color w:val="auto"/>
                <w:sz w:val="24"/>
                <w:szCs w:val="24"/>
                <w:lang w:val="en-US" w:eastAsia="zh-CN"/>
              </w:rPr>
              <w:t>各</w:t>
            </w:r>
            <w:r>
              <w:rPr>
                <w:rFonts w:hint="eastAsia" w:ascii="Calibri" w:hAnsi="Calibri" w:eastAsia="宋体" w:cs="Times New Roman"/>
                <w:b w:val="0"/>
                <w:bCs/>
                <w:color w:val="auto"/>
                <w:sz w:val="24"/>
                <w:szCs w:val="24"/>
                <w:lang w:val="en-US" w:eastAsia="zh-Hans"/>
              </w:rPr>
              <w:t>采购标的对应的中小企业划分标准所属行业为“</w:t>
            </w:r>
            <w:r>
              <w:rPr>
                <w:rFonts w:hint="eastAsia" w:ascii="Calibri" w:hAnsi="Calibri" w:eastAsia="宋体" w:cs="Times New Roman"/>
                <w:b w:val="0"/>
                <w:bCs/>
                <w:color w:val="auto"/>
                <w:sz w:val="24"/>
                <w:szCs w:val="24"/>
                <w:lang w:val="en-US" w:eastAsia="zh-CN"/>
              </w:rPr>
              <w:t>工业</w:t>
            </w:r>
            <w:r>
              <w:rPr>
                <w:rFonts w:hint="eastAsia" w:ascii="Calibri" w:hAnsi="Calibri" w:eastAsia="宋体" w:cs="Times New Roman"/>
                <w:b w:val="0"/>
                <w:bCs/>
                <w:color w:val="auto"/>
                <w:sz w:val="24"/>
                <w:szCs w:val="24"/>
                <w:lang w:val="en-US" w:eastAsia="zh-Hans"/>
              </w:rPr>
              <w:t>”。</w:t>
            </w:r>
          </w:p>
        </w:tc>
      </w:tr>
    </w:tbl>
    <w:p w14:paraId="29097DCA">
      <w:pPr>
        <w:rPr>
          <w:rFonts w:ascii="Calibri" w:hAnsi="Calibri" w:eastAsia="宋体" w:cs="Times New Roman"/>
          <w:color w:val="auto"/>
          <w:szCs w:val="20"/>
        </w:rPr>
      </w:pPr>
      <w:r>
        <w:rPr>
          <w:rFonts w:ascii="Calibri" w:hAnsi="Calibri" w:eastAsia="宋体" w:cs="Times New Roman"/>
          <w:color w:val="auto"/>
          <w:sz w:val="24"/>
          <w:szCs w:val="24"/>
        </w:rPr>
        <w:t>优先类节能产品、环境标志产品的价格扣除规则如下</w:t>
      </w:r>
      <w:r>
        <w:rPr>
          <w:rFonts w:hint="eastAsia" w:ascii="Calibri" w:hAnsi="Calibri" w:eastAsia="宋体" w:cs="Times New Roman"/>
          <w:color w:val="auto"/>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942"/>
        <w:gridCol w:w="6826"/>
      </w:tblGrid>
      <w:tr w14:paraId="2AA35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187465C6">
            <w:pPr>
              <w:jc w:val="both"/>
              <w:rPr>
                <w:rFonts w:hint="eastAsia" w:ascii="Calibri" w:hAnsi="Calibri" w:eastAsia="宋体" w:cs="Times New Roman"/>
                <w:b/>
                <w:bCs/>
                <w:color w:val="auto"/>
                <w:sz w:val="24"/>
                <w:szCs w:val="24"/>
                <w:lang w:val="en-US" w:eastAsia="zh-CN"/>
              </w:rPr>
            </w:pPr>
            <w:r>
              <w:rPr>
                <w:rFonts w:hint="eastAsia" w:ascii="Calibri" w:hAnsi="Calibri" w:eastAsia="宋体" w:cs="Times New Roman"/>
                <w:b/>
                <w:bCs/>
                <w:color w:val="auto"/>
                <w:sz w:val="24"/>
                <w:szCs w:val="24"/>
                <w:lang w:val="en-US" w:eastAsia="zh-Hans"/>
              </w:rPr>
              <w:t xml:space="preserve"> 项目</w:t>
            </w:r>
          </w:p>
        </w:tc>
        <w:tc>
          <w:tcPr>
            <w:tcW w:w="942" w:type="dxa"/>
            <w:vAlign w:val="top"/>
          </w:tcPr>
          <w:p w14:paraId="460FF2B8">
            <w:pPr>
              <w:jc w:val="both"/>
              <w:rPr>
                <w:rFonts w:hint="eastAsia" w:ascii="宋体" w:hAnsi="宋体" w:eastAsia="宋体" w:cs="宋体"/>
                <w:b/>
                <w:bCs/>
                <w:color w:val="auto"/>
                <w:sz w:val="24"/>
                <w:szCs w:val="24"/>
                <w:lang w:val="en-US" w:eastAsia="zh-CN"/>
              </w:rPr>
            </w:pPr>
            <w:r>
              <w:rPr>
                <w:rFonts w:hint="eastAsia" w:ascii="Calibri" w:hAnsi="Calibri" w:eastAsia="宋体" w:cs="Times New Roman"/>
                <w:b/>
                <w:bCs/>
                <w:color w:val="auto"/>
                <w:sz w:val="24"/>
                <w:szCs w:val="24"/>
                <w:lang w:val="en-US" w:eastAsia="zh-Hans"/>
              </w:rPr>
              <w:t xml:space="preserve"> 比例</w:t>
            </w:r>
          </w:p>
        </w:tc>
        <w:tc>
          <w:tcPr>
            <w:tcW w:w="6826" w:type="dxa"/>
            <w:vAlign w:val="top"/>
          </w:tcPr>
          <w:p w14:paraId="18B4B375">
            <w:pPr>
              <w:jc w:val="both"/>
              <w:rPr>
                <w:rFonts w:hint="eastAsia" w:ascii="宋体" w:hAnsi="宋体" w:eastAsia="宋体" w:cs="宋体"/>
                <w:b/>
                <w:bCs/>
                <w:color w:val="auto"/>
                <w:sz w:val="24"/>
                <w:szCs w:val="24"/>
                <w:lang w:val="en-US" w:eastAsia="zh-Hans"/>
              </w:rPr>
            </w:pPr>
            <w:r>
              <w:rPr>
                <w:rFonts w:hint="eastAsia" w:ascii="Calibri" w:hAnsi="Calibri" w:eastAsia="宋体" w:cs="Times New Roman"/>
                <w:b/>
                <w:bCs/>
                <w:color w:val="auto"/>
                <w:sz w:val="24"/>
                <w:szCs w:val="24"/>
                <w:lang w:val="en-US" w:eastAsia="zh-Hans"/>
              </w:rPr>
              <w:t xml:space="preserve"> 方法</w:t>
            </w:r>
          </w:p>
        </w:tc>
      </w:tr>
      <w:tr w14:paraId="3D80A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05C90A6">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CN"/>
              </w:rPr>
              <w:t>节能、环境标识产品</w:t>
            </w:r>
          </w:p>
        </w:tc>
        <w:tc>
          <w:tcPr>
            <w:tcW w:w="942" w:type="dxa"/>
          </w:tcPr>
          <w:p w14:paraId="6217C5DF">
            <w:pPr>
              <w:jc w:val="right"/>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10.00%</w:t>
            </w:r>
          </w:p>
        </w:tc>
        <w:tc>
          <w:tcPr>
            <w:tcW w:w="6826" w:type="dxa"/>
          </w:tcPr>
          <w:p w14:paraId="112560D2">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《节能产品政府采购清单》中要求强制采购节能产品的不参与优惠评审。</w:t>
            </w:r>
          </w:p>
          <w:p w14:paraId="731A28B0">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w:t>
            </w:r>
          </w:p>
          <w:p w14:paraId="250DAD55">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p w14:paraId="112F10E3">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以上所有证明文件复印件均须加盖响应人公章（原件备查），不符合上述要求的不予加分或价格扣除。</w:t>
            </w:r>
          </w:p>
        </w:tc>
      </w:tr>
    </w:tbl>
    <w:p w14:paraId="49A3790E">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其他：无</w:t>
      </w:r>
    </w:p>
    <w:p w14:paraId="2B2FB3A4">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技术部分评分PT 满分为</w:t>
      </w:r>
      <w:r>
        <w:rPr>
          <w:rFonts w:hint="eastAsia" w:ascii="宋体" w:hAnsi="宋体" w:eastAsia="宋体" w:cs="宋体"/>
          <w:b/>
          <w:color w:val="auto"/>
          <w:sz w:val="24"/>
          <w:szCs w:val="24"/>
          <w:lang w:val="en-US" w:eastAsia="zh-CN"/>
        </w:rPr>
        <w:t>60</w:t>
      </w:r>
      <w:r>
        <w:rPr>
          <w:rFonts w:hint="eastAsia" w:ascii="宋体" w:hAnsi="宋体" w:eastAsia="宋体" w:cs="宋体"/>
          <w:b/>
          <w:color w:val="auto"/>
          <w:sz w:val="24"/>
          <w:szCs w:val="24"/>
          <w:lang w:val="en-US" w:eastAsia="zh-Hans"/>
        </w:rPr>
        <w:t>.00分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0"/>
        <w:gridCol w:w="960"/>
        <w:gridCol w:w="6930"/>
      </w:tblGrid>
      <w:tr w14:paraId="4409C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tcPr>
          <w:p w14:paraId="18A15ABA">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项目</w:t>
            </w:r>
          </w:p>
        </w:tc>
        <w:tc>
          <w:tcPr>
            <w:tcW w:w="960" w:type="dxa"/>
          </w:tcPr>
          <w:p w14:paraId="5C0E8028">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分值</w:t>
            </w:r>
          </w:p>
        </w:tc>
        <w:tc>
          <w:tcPr>
            <w:tcW w:w="6930" w:type="dxa"/>
          </w:tcPr>
          <w:p w14:paraId="6AD94892">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描述</w:t>
            </w:r>
          </w:p>
        </w:tc>
      </w:tr>
      <w:tr w14:paraId="7A96D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0604B12C">
            <w:pPr>
              <w:jc w:val="center"/>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CN"/>
              </w:rPr>
              <w:t>产品</w:t>
            </w:r>
            <w:r>
              <w:rPr>
                <w:rFonts w:hint="eastAsia" w:ascii="Calibri" w:hAnsi="Calibri" w:eastAsia="宋体" w:cs="Times New Roman"/>
                <w:b w:val="0"/>
                <w:bCs/>
                <w:color w:val="auto"/>
                <w:sz w:val="24"/>
                <w:szCs w:val="24"/>
                <w:lang w:val="en-US" w:eastAsia="zh-Hans"/>
              </w:rPr>
              <w:t>技术响应情况</w:t>
            </w:r>
          </w:p>
        </w:tc>
        <w:tc>
          <w:tcPr>
            <w:tcW w:w="960" w:type="dxa"/>
            <w:vAlign w:val="center"/>
          </w:tcPr>
          <w:p w14:paraId="608EA5EC">
            <w:pPr>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54</w:t>
            </w:r>
          </w:p>
        </w:tc>
        <w:tc>
          <w:tcPr>
            <w:tcW w:w="6930" w:type="dxa"/>
          </w:tcPr>
          <w:p w14:paraId="1921276F">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根据各供应商对磋商文件《第三章 采购内容及要求》中“二、技术要求”的各项技术要求作出明确的逐项响应承诺,在《技术和服务要求响应表》中列明是否偏离，并对其真实性负责。完全满足磋商文件要求的得</w:t>
            </w:r>
            <w:r>
              <w:rPr>
                <w:rFonts w:hint="eastAsia" w:ascii="宋体" w:hAnsi="宋体" w:eastAsia="宋体" w:cs="宋体"/>
                <w:b w:val="0"/>
                <w:bCs/>
                <w:color w:val="auto"/>
                <w:sz w:val="24"/>
                <w:szCs w:val="24"/>
                <w:lang w:val="en-US" w:eastAsia="zh-CN"/>
              </w:rPr>
              <w:t>54</w:t>
            </w:r>
            <w:r>
              <w:rPr>
                <w:rFonts w:hint="eastAsia" w:ascii="宋体" w:hAnsi="宋体" w:eastAsia="宋体" w:cs="宋体"/>
                <w:b w:val="0"/>
                <w:bCs/>
                <w:color w:val="auto"/>
                <w:sz w:val="24"/>
                <w:szCs w:val="24"/>
                <w:lang w:val="en-US" w:eastAsia="zh-Hans"/>
              </w:rPr>
              <w:t>分，正偏离不加分；技术要求参数</w:t>
            </w:r>
            <w:r>
              <w:rPr>
                <w:rFonts w:hint="eastAsia" w:ascii="宋体" w:hAnsi="宋体" w:eastAsia="宋体" w:cs="宋体"/>
                <w:b w:val="0"/>
                <w:bCs/>
                <w:color w:val="auto"/>
                <w:sz w:val="24"/>
                <w:szCs w:val="24"/>
                <w:lang w:val="en-US" w:eastAsia="zh-CN"/>
              </w:rPr>
              <w:t>（共20项）</w:t>
            </w:r>
            <w:r>
              <w:rPr>
                <w:rFonts w:hint="eastAsia" w:ascii="宋体" w:hAnsi="宋体" w:eastAsia="宋体" w:cs="宋体"/>
                <w:b w:val="0"/>
                <w:bCs/>
                <w:color w:val="auto"/>
                <w:sz w:val="24"/>
                <w:szCs w:val="24"/>
                <w:lang w:val="en-US" w:eastAsia="zh-Hans"/>
              </w:rPr>
              <w:t>每负偏离一项扣</w:t>
            </w:r>
            <w:r>
              <w:rPr>
                <w:rFonts w:hint="eastAsia" w:ascii="宋体" w:hAnsi="宋体" w:eastAsia="宋体" w:cs="宋体"/>
                <w:b w:val="0"/>
                <w:bCs/>
                <w:color w:val="auto"/>
                <w:sz w:val="24"/>
                <w:szCs w:val="24"/>
                <w:lang w:val="en-US" w:eastAsia="zh-CN"/>
              </w:rPr>
              <w:t>2.7</w:t>
            </w:r>
            <w:r>
              <w:rPr>
                <w:rFonts w:hint="eastAsia" w:ascii="宋体" w:hAnsi="宋体" w:eastAsia="宋体" w:cs="宋体"/>
                <w:b w:val="0"/>
                <w:bCs/>
                <w:color w:val="auto"/>
                <w:sz w:val="24"/>
                <w:szCs w:val="24"/>
                <w:lang w:val="en-US" w:eastAsia="zh-Hans"/>
              </w:rPr>
              <w:t>分，扣完为止。</w:t>
            </w:r>
          </w:p>
          <w:p w14:paraId="5792F269">
            <w:pPr>
              <w:jc w:val="left"/>
              <w:outlineLvl w:val="9"/>
              <w:rPr>
                <w:rFonts w:hint="eastAsia" w:ascii="宋体" w:hAnsi="宋体" w:eastAsia="宋体" w:cs="宋体"/>
                <w:bCs/>
                <w:color w:val="auto"/>
                <w:sz w:val="24"/>
                <w:szCs w:val="24"/>
                <w:highlight w:val="none"/>
                <w:lang w:val="en-US" w:eastAsia="zh-Hans"/>
              </w:rPr>
            </w:pPr>
            <w:r>
              <w:rPr>
                <w:rFonts w:hint="eastAsia" w:ascii="宋体" w:hAnsi="宋体" w:eastAsia="宋体" w:cs="宋体"/>
                <w:bCs/>
                <w:color w:val="auto"/>
                <w:sz w:val="24"/>
                <w:szCs w:val="24"/>
                <w:highlight w:val="none"/>
                <w:lang w:val="en-US" w:eastAsia="zh-Hans"/>
              </w:rPr>
              <w:t>注：</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lang w:val="en-US" w:eastAsia="zh-Hans"/>
              </w:rPr>
              <w:t>文件中《</w:t>
            </w:r>
            <w:r>
              <w:rPr>
                <w:rFonts w:hint="eastAsia" w:ascii="宋体" w:hAnsi="宋体" w:eastAsia="宋体" w:cs="宋体"/>
                <w:b w:val="0"/>
                <w:bCs/>
                <w:color w:val="auto"/>
                <w:sz w:val="24"/>
                <w:szCs w:val="24"/>
                <w:lang w:val="en-US" w:eastAsia="zh-Hans"/>
              </w:rPr>
              <w:t>技术和服务要求响应表</w:t>
            </w:r>
            <w:r>
              <w:rPr>
                <w:rFonts w:hint="eastAsia" w:ascii="宋体" w:hAnsi="宋体" w:eastAsia="宋体" w:cs="宋体"/>
                <w:bCs/>
                <w:color w:val="auto"/>
                <w:sz w:val="24"/>
                <w:szCs w:val="24"/>
                <w:highlight w:val="none"/>
                <w:lang w:val="en-US" w:eastAsia="zh-Hans"/>
              </w:rPr>
              <w:t>》应答内容与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Hans"/>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Hans"/>
              </w:rPr>
              <w:t>提供的佐证材料为判定依据。</w:t>
            </w:r>
          </w:p>
          <w:p w14:paraId="197011E3">
            <w:pPr>
              <w:jc w:val="left"/>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val="en-US" w:eastAsia="zh-Hans"/>
              </w:rPr>
              <w:t>（若</w:t>
            </w: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lang w:val="en-US" w:eastAsia="zh-Hans"/>
              </w:rPr>
              <w:t>应答为无偏离而佐证材料为负偏离，视为虚假响应</w:t>
            </w:r>
            <w:r>
              <w:rPr>
                <w:rFonts w:hint="eastAsia" w:ascii="宋体" w:hAnsi="宋体" w:eastAsia="宋体" w:cs="宋体"/>
                <w:bCs/>
                <w:color w:val="auto"/>
                <w:sz w:val="24"/>
                <w:szCs w:val="24"/>
                <w:lang w:val="en-US" w:eastAsia="zh-Hans"/>
              </w:rPr>
              <w:t>。</w:t>
            </w:r>
            <w:r>
              <w:rPr>
                <w:rFonts w:hint="eastAsia" w:ascii="宋体" w:hAnsi="宋体" w:eastAsia="宋体" w:cs="宋体"/>
                <w:b/>
                <w:color w:val="auto"/>
                <w:sz w:val="24"/>
                <w:szCs w:val="24"/>
                <w:lang w:val="en-US" w:eastAsia="zh-Hans"/>
              </w:rPr>
              <w:t>）</w:t>
            </w:r>
          </w:p>
        </w:tc>
      </w:tr>
      <w:tr w14:paraId="67221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106EF7DE">
            <w:pPr>
              <w:widowControl/>
              <w:jc w:val="center"/>
              <w:outlineLvl w:val="9"/>
              <w:rPr>
                <w:rFonts w:ascii="Calibri" w:hAnsi="Calibri" w:eastAsia="宋体" w:cs="Times New Roman"/>
                <w:b w:val="0"/>
                <w:bCs/>
                <w:color w:val="auto"/>
                <w:sz w:val="24"/>
                <w:szCs w:val="24"/>
              </w:rPr>
            </w:pPr>
            <w:r>
              <w:rPr>
                <w:rFonts w:hint="eastAsia" w:ascii="宋体" w:hAnsi="宋体" w:eastAsia="宋体" w:cs="Times New Roman"/>
                <w:bCs/>
                <w:color w:val="auto"/>
                <w:sz w:val="24"/>
                <w:szCs w:val="24"/>
                <w:highlight w:val="none"/>
              </w:rPr>
              <w:t>技术支持材料</w:t>
            </w:r>
          </w:p>
        </w:tc>
        <w:tc>
          <w:tcPr>
            <w:tcW w:w="960" w:type="dxa"/>
            <w:vAlign w:val="center"/>
          </w:tcPr>
          <w:p w14:paraId="16E2EEDF">
            <w:pPr>
              <w:widowControl/>
              <w:jc w:val="center"/>
              <w:outlineLvl w:val="9"/>
              <w:rPr>
                <w:rFonts w:hint="default" w:ascii="宋体" w:hAnsi="宋体" w:eastAsia="宋体" w:cs="宋体"/>
                <w:b w:val="0"/>
                <w:bCs/>
                <w:color w:val="auto"/>
                <w:sz w:val="24"/>
                <w:szCs w:val="24"/>
                <w:lang w:val="en-US"/>
              </w:rPr>
            </w:pPr>
            <w:r>
              <w:rPr>
                <w:rFonts w:hint="eastAsia" w:ascii="宋体" w:hAnsi="宋体" w:eastAsia="宋体" w:cs="宋体"/>
                <w:color w:val="auto"/>
                <w:kern w:val="0"/>
                <w:sz w:val="24"/>
                <w:szCs w:val="20"/>
                <w:lang w:val="en-US" w:eastAsia="zh-CN"/>
              </w:rPr>
              <w:t>3</w:t>
            </w:r>
          </w:p>
        </w:tc>
        <w:tc>
          <w:tcPr>
            <w:tcW w:w="6930" w:type="dxa"/>
            <w:vAlign w:val="center"/>
          </w:tcPr>
          <w:p w14:paraId="7ADCC5C1">
            <w:pPr>
              <w:widowControl w:val="0"/>
              <w:spacing w:after="120" w:afterLines="0"/>
              <w:ind w:left="0" w:leftChars="0" w:firstLine="0" w:firstLineChars="0"/>
              <w:jc w:val="both"/>
              <w:rPr>
                <w:rFonts w:hint="eastAsia" w:ascii="宋体" w:hAnsi="宋体" w:eastAsia="宋体" w:cs="宋体"/>
                <w:color w:val="auto"/>
                <w:kern w:val="0"/>
                <w:sz w:val="20"/>
                <w:szCs w:val="24"/>
                <w:lang w:val="en-US" w:eastAsia="zh-CN" w:bidi="ar-SA"/>
              </w:rPr>
            </w:pPr>
            <w:r>
              <w:rPr>
                <w:rFonts w:hint="eastAsia" w:ascii="宋体" w:hAnsi="宋体" w:eastAsia="宋体" w:cs="宋体"/>
                <w:bCs/>
                <w:color w:val="auto"/>
                <w:kern w:val="0"/>
                <w:sz w:val="24"/>
                <w:szCs w:val="24"/>
                <w:highlight w:val="none"/>
                <w:lang w:val="en-US" w:eastAsia="zh-CN" w:bidi="ar-SA"/>
              </w:rPr>
              <w:t>根据供应商提供所响应产品由制造商公开发布的印刷资料彩页或Datasheet（技术白皮书）或有效的技术支持材料（如由市级及以上质量监督检测机构出具的《检验报告》、制造商出具的技术支持材料等）对所响应产品技术性能的佐证情况，由评委进行评分：技术支持材料齐全，且能佐证大部分技术指标（含主要技术指标）的得3分；技术支持材料能佐证主要技术指标的得2.6分；技术支持材料只能部分佐证技术指标的得2.2分；不能佐证技术性能或未按要求提供的本项不得分。 技术支持资料为外文的应按采购文件要求提供翻译件及相关文件，否则视为未提交。</w:t>
            </w:r>
          </w:p>
        </w:tc>
      </w:tr>
      <w:tr w14:paraId="310DB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568A3289">
            <w:pPr>
              <w:widowControl/>
              <w:jc w:val="left"/>
              <w:outlineLvl w:val="9"/>
              <w:rPr>
                <w:rFonts w:hint="eastAsia" w:ascii="Calibri" w:hAnsi="Calibri" w:eastAsia="宋体" w:cs="Times New Roman"/>
                <w:b w:val="0"/>
                <w:bCs/>
                <w:color w:val="auto"/>
                <w:sz w:val="24"/>
                <w:szCs w:val="24"/>
                <w:lang w:val="en-US" w:eastAsia="zh-CN"/>
              </w:rPr>
            </w:pPr>
            <w:r>
              <w:rPr>
                <w:rFonts w:hint="eastAsia" w:ascii="宋体" w:hAnsi="宋体" w:eastAsia="宋体" w:cs="宋体"/>
                <w:color w:val="auto"/>
                <w:kern w:val="0"/>
                <w:sz w:val="24"/>
                <w:szCs w:val="20"/>
              </w:rPr>
              <w:t>产品配置情况</w:t>
            </w:r>
          </w:p>
        </w:tc>
        <w:tc>
          <w:tcPr>
            <w:tcW w:w="960" w:type="dxa"/>
            <w:vAlign w:val="center"/>
          </w:tcPr>
          <w:p w14:paraId="2543BDDF">
            <w:pPr>
              <w:widowControl/>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color w:val="auto"/>
                <w:kern w:val="0"/>
                <w:sz w:val="24"/>
                <w:szCs w:val="20"/>
                <w:lang w:val="en-US" w:eastAsia="zh-CN"/>
              </w:rPr>
              <w:t>3</w:t>
            </w:r>
          </w:p>
        </w:tc>
        <w:tc>
          <w:tcPr>
            <w:tcW w:w="6930" w:type="dxa"/>
            <w:vAlign w:val="center"/>
          </w:tcPr>
          <w:p w14:paraId="719BA61A">
            <w:pPr>
              <w:widowControl w:val="0"/>
              <w:spacing w:after="120" w:afterLines="0"/>
              <w:ind w:left="0" w:leftChars="0" w:firstLine="0" w:firstLineChars="0"/>
              <w:jc w:val="both"/>
              <w:rPr>
                <w:rFonts w:ascii="Calibri" w:hAnsi="Calibri" w:eastAsia="宋体" w:cs="Times New Roman"/>
                <w:color w:val="auto"/>
                <w:kern w:val="0"/>
                <w:sz w:val="20"/>
                <w:szCs w:val="24"/>
                <w:lang w:val="en-US" w:eastAsia="zh-CN" w:bidi="ar-SA"/>
              </w:rPr>
            </w:pPr>
            <w:r>
              <w:rPr>
                <w:rFonts w:hint="eastAsia" w:ascii="宋体" w:hAnsi="宋体" w:eastAsia="宋体" w:cs="Times New Roman"/>
                <w:bCs/>
                <w:color w:val="auto"/>
                <w:kern w:val="0"/>
                <w:sz w:val="24"/>
                <w:szCs w:val="24"/>
                <w:highlight w:val="none"/>
                <w:lang w:val="en-US" w:eastAsia="zh-CN" w:bidi="ar-SA"/>
              </w:rPr>
              <w:t>根据供应商响应产品的主要件和关键件配置情况、配件、备品备件、耗材等响应承诺情况，由评委进行评价并评分：响应产品主要件和关键件配置优于采购要求且具有实际使用价值的得3分；响应产品配件、备品备件、耗材等罗列详细且基本满足使用需求的得</w:t>
            </w:r>
            <w:r>
              <w:rPr>
                <w:rFonts w:hint="eastAsia" w:ascii="宋体" w:hAnsi="宋体" w:eastAsia="宋体" w:cs="宋体"/>
                <w:bCs/>
                <w:color w:val="auto"/>
                <w:kern w:val="0"/>
                <w:sz w:val="24"/>
                <w:szCs w:val="24"/>
                <w:highlight w:val="none"/>
                <w:lang w:val="en-US" w:eastAsia="zh-CN" w:bidi="ar-SA"/>
              </w:rPr>
              <w:t>2.6</w:t>
            </w:r>
            <w:r>
              <w:rPr>
                <w:rFonts w:hint="eastAsia" w:ascii="宋体" w:hAnsi="宋体" w:eastAsia="宋体" w:cs="Times New Roman"/>
                <w:bCs/>
                <w:color w:val="auto"/>
                <w:kern w:val="0"/>
                <w:sz w:val="24"/>
                <w:szCs w:val="24"/>
                <w:highlight w:val="none"/>
                <w:lang w:val="en-US" w:eastAsia="zh-CN" w:bidi="ar-SA"/>
              </w:rPr>
              <w:t>分；响应产品配件、备品备件、耗材等有提供清单能部分满足使用要求的得2.2分，供应商未做任何说明不得分。</w:t>
            </w:r>
          </w:p>
        </w:tc>
      </w:tr>
    </w:tbl>
    <w:p w14:paraId="37783C27">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商务部分评分PB 满分为</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lang w:val="en-US" w:eastAsia="zh-Hans"/>
        </w:rPr>
        <w:t>分</w:t>
      </w:r>
    </w:p>
    <w:tbl>
      <w:tblPr>
        <w:tblStyle w:val="18"/>
        <w:tblW w:w="944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3"/>
        <w:gridCol w:w="935"/>
        <w:gridCol w:w="6942"/>
      </w:tblGrid>
      <w:tr w14:paraId="04B1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top"/>
          </w:tcPr>
          <w:p w14:paraId="2B798DC5">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项目</w:t>
            </w:r>
          </w:p>
        </w:tc>
        <w:tc>
          <w:tcPr>
            <w:tcW w:w="935" w:type="dxa"/>
            <w:shd w:val="clear" w:color="auto" w:fill="FFFFFF"/>
            <w:noWrap w:val="0"/>
            <w:vAlign w:val="top"/>
          </w:tcPr>
          <w:p w14:paraId="53EDA15E">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分值</w:t>
            </w:r>
          </w:p>
        </w:tc>
        <w:tc>
          <w:tcPr>
            <w:tcW w:w="6942" w:type="dxa"/>
            <w:shd w:val="clear" w:color="auto" w:fill="FFFFFF"/>
            <w:noWrap w:val="0"/>
            <w:vAlign w:val="top"/>
          </w:tcPr>
          <w:p w14:paraId="1BB2D7CB">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描述</w:t>
            </w:r>
          </w:p>
        </w:tc>
      </w:tr>
      <w:tr w14:paraId="7B0D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1EBE246C">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培训计划</w:t>
            </w:r>
          </w:p>
        </w:tc>
        <w:tc>
          <w:tcPr>
            <w:tcW w:w="935" w:type="dxa"/>
            <w:shd w:val="clear" w:color="auto" w:fill="FFFFFF"/>
            <w:noWrap w:val="0"/>
            <w:vAlign w:val="center"/>
          </w:tcPr>
          <w:p w14:paraId="092B4819">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6942" w:type="dxa"/>
            <w:shd w:val="clear" w:color="auto" w:fill="FFFFFF"/>
            <w:noWrap w:val="0"/>
            <w:vAlign w:val="center"/>
          </w:tcPr>
          <w:p w14:paraId="48D2BD90">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根据供应商的响应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2分；视频或其他培训方式培训，且管理人员、操作人员基本掌握设备运行的原理、设备各设备的功能；基本熟悉各设备操作规程、各设备日常维修及保养、设备日常运行中容易出现的问题及诊断要点与解决方法的得1.3分。未提供任何技术培训方案的本项得0分。（满分2分）</w:t>
            </w:r>
          </w:p>
        </w:tc>
      </w:tr>
      <w:tr w14:paraId="144B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53932E2A">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维护响应计划</w:t>
            </w:r>
          </w:p>
        </w:tc>
        <w:tc>
          <w:tcPr>
            <w:tcW w:w="935" w:type="dxa"/>
            <w:shd w:val="clear" w:color="auto" w:fill="FFFFFF"/>
            <w:noWrap w:val="0"/>
            <w:vAlign w:val="center"/>
          </w:tcPr>
          <w:p w14:paraId="12E5C658">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6942" w:type="dxa"/>
            <w:shd w:val="clear" w:color="auto" w:fill="FFFFFF"/>
            <w:noWrap w:val="0"/>
            <w:vAlign w:val="center"/>
          </w:tcPr>
          <w:p w14:paraId="6BC75D48">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ascii="Calibri" w:hAnsi="Calibri" w:eastAsia="宋体" w:cs="Times New Roman"/>
                <w:color w:val="auto"/>
                <w:sz w:val="24"/>
                <w:szCs w:val="24"/>
              </w:rPr>
            </w:pPr>
            <w:r>
              <w:rPr>
                <w:rFonts w:ascii="宋体" w:hAnsi="宋体" w:eastAsia="宋体" w:cs="宋体"/>
                <w:color w:val="auto"/>
                <w:kern w:val="0"/>
                <w:sz w:val="24"/>
                <w:szCs w:val="24"/>
                <w:lang w:val="en-US" w:eastAsia="zh-CN" w:bidi="ar"/>
              </w:rPr>
              <w:t>根据各</w:t>
            </w:r>
            <w:r>
              <w:rPr>
                <w:rFonts w:hint="eastAsia" w:ascii="宋体" w:hAnsi="宋体" w:eastAsia="宋体" w:cs="宋体"/>
                <w:color w:val="auto"/>
                <w:kern w:val="0"/>
                <w:sz w:val="24"/>
                <w:szCs w:val="24"/>
                <w:lang w:val="en-US" w:eastAsia="zh-CN" w:bidi="ar"/>
              </w:rPr>
              <w:t>供应商</w:t>
            </w:r>
            <w:r>
              <w:rPr>
                <w:rFonts w:ascii="宋体" w:hAnsi="宋体" w:eastAsia="宋体" w:cs="宋体"/>
                <w:color w:val="auto"/>
                <w:kern w:val="0"/>
                <w:sz w:val="24"/>
                <w:szCs w:val="24"/>
                <w:lang w:val="en-US" w:eastAsia="zh-CN" w:bidi="ar"/>
              </w:rPr>
              <w:t>提供的售后</w:t>
            </w:r>
            <w:r>
              <w:rPr>
                <w:rFonts w:hint="eastAsia" w:ascii="宋体" w:hAnsi="宋体" w:eastAsia="宋体" w:cs="宋体"/>
                <w:color w:val="auto"/>
                <w:kern w:val="0"/>
                <w:sz w:val="24"/>
                <w:szCs w:val="24"/>
                <w:lang w:val="en-US" w:eastAsia="zh-CN" w:bidi="ar"/>
              </w:rPr>
              <w:t>维护</w:t>
            </w:r>
            <w:r>
              <w:rPr>
                <w:rFonts w:ascii="宋体" w:hAnsi="宋体" w:eastAsia="宋体" w:cs="宋体"/>
                <w:color w:val="auto"/>
                <w:kern w:val="0"/>
                <w:sz w:val="24"/>
                <w:szCs w:val="24"/>
                <w:lang w:val="en-US" w:eastAsia="zh-CN" w:bidi="ar"/>
              </w:rPr>
              <w:t>服务响应</w:t>
            </w:r>
            <w:r>
              <w:rPr>
                <w:rFonts w:hint="eastAsia" w:ascii="宋体" w:hAnsi="宋体" w:eastAsia="宋体" w:cs="宋体"/>
                <w:color w:val="auto"/>
                <w:kern w:val="0"/>
                <w:sz w:val="24"/>
                <w:szCs w:val="24"/>
                <w:lang w:val="en-US" w:eastAsia="zh-CN" w:bidi="ar"/>
              </w:rPr>
              <w:t>计划</w:t>
            </w:r>
            <w:r>
              <w:rPr>
                <w:rFonts w:ascii="宋体" w:hAnsi="宋体" w:eastAsia="宋体" w:cs="宋体"/>
                <w:color w:val="auto"/>
                <w:kern w:val="0"/>
                <w:sz w:val="24"/>
                <w:szCs w:val="24"/>
                <w:lang w:val="en-US" w:eastAsia="zh-CN" w:bidi="ar"/>
              </w:rPr>
              <w:t>方案（包括具体的售后服务内容；售后服务机构设置的便捷性、专业人员配备情况及现有维修服务能力；故障响应方式、时间、故障备用仪器配置，承诺维修人员到达现场时间等方面）情况由评委进行评分</w:t>
            </w:r>
            <w:r>
              <w:rPr>
                <w:rFonts w:hint="eastAsia" w:ascii="宋体" w:hAnsi="宋体" w:eastAsia="宋体" w:cs="宋体"/>
                <w:color w:val="auto"/>
                <w:kern w:val="0"/>
                <w:sz w:val="24"/>
                <w:szCs w:val="24"/>
                <w:lang w:val="en-US" w:eastAsia="zh-CN" w:bidi="ar"/>
              </w:rPr>
              <w:t>。</w:t>
            </w:r>
            <w:r>
              <w:rPr>
                <w:rFonts w:hint="eastAsia" w:ascii="Calibri" w:hAnsi="Calibri" w:eastAsia="宋体" w:cs="Times New Roman"/>
                <w:color w:val="auto"/>
                <w:sz w:val="24"/>
                <w:szCs w:val="24"/>
              </w:rPr>
              <w:t>维护响应计划详细，售后服务承诺优于</w:t>
            </w:r>
            <w:r>
              <w:rPr>
                <w:rFonts w:hint="eastAsia" w:ascii="Calibri" w:hAnsi="Calibri" w:eastAsia="宋体" w:cs="Times New Roman"/>
                <w:color w:val="auto"/>
                <w:sz w:val="24"/>
                <w:szCs w:val="24"/>
                <w:lang w:val="en-US" w:eastAsia="zh-CN"/>
              </w:rPr>
              <w:t>采购</w:t>
            </w:r>
            <w:r>
              <w:rPr>
                <w:rFonts w:hint="eastAsia" w:ascii="Calibri" w:hAnsi="Calibri" w:eastAsia="宋体" w:cs="Times New Roman"/>
                <w:color w:val="auto"/>
                <w:sz w:val="24"/>
                <w:szCs w:val="24"/>
              </w:rPr>
              <w:t>要求，故障响应时间短，响应方式多样的得</w:t>
            </w:r>
            <w:r>
              <w:rPr>
                <w:rFonts w:hint="eastAsia" w:eastAsia="宋体" w:cs="Times New Roman"/>
                <w:color w:val="auto"/>
                <w:sz w:val="24"/>
                <w:szCs w:val="24"/>
                <w:lang w:val="en-US" w:eastAsia="zh-CN"/>
              </w:rPr>
              <w:t>2</w:t>
            </w:r>
            <w:r>
              <w:rPr>
                <w:rFonts w:hint="eastAsia" w:ascii="Calibri" w:hAnsi="Calibri" w:eastAsia="宋体" w:cs="Times New Roman"/>
                <w:color w:val="auto"/>
                <w:sz w:val="24"/>
                <w:szCs w:val="24"/>
              </w:rPr>
              <w:t>分；维护响应计划详细，售后服务承诺</w:t>
            </w:r>
            <w:r>
              <w:rPr>
                <w:rFonts w:hint="eastAsia" w:ascii="Calibri" w:hAnsi="Calibri" w:eastAsia="宋体" w:cs="Times New Roman"/>
                <w:color w:val="auto"/>
                <w:sz w:val="24"/>
                <w:szCs w:val="24"/>
                <w:lang w:val="en-US" w:eastAsia="zh-CN"/>
              </w:rPr>
              <w:t>及</w:t>
            </w:r>
            <w:r>
              <w:rPr>
                <w:rFonts w:hint="eastAsia" w:ascii="Calibri" w:hAnsi="Calibri" w:eastAsia="宋体" w:cs="Times New Roman"/>
                <w:color w:val="auto"/>
                <w:sz w:val="24"/>
                <w:szCs w:val="24"/>
              </w:rPr>
              <w:t>故障响应时间</w:t>
            </w:r>
            <w:r>
              <w:rPr>
                <w:rFonts w:hint="eastAsia" w:ascii="Calibri" w:hAnsi="Calibri" w:eastAsia="宋体" w:cs="Times New Roman"/>
                <w:color w:val="auto"/>
                <w:sz w:val="24"/>
                <w:szCs w:val="24"/>
                <w:lang w:eastAsia="zh-CN"/>
              </w:rPr>
              <w:t>基本满足</w:t>
            </w:r>
            <w:r>
              <w:rPr>
                <w:rFonts w:hint="eastAsia" w:ascii="Calibri" w:hAnsi="Calibri" w:eastAsia="宋体" w:cs="Times New Roman"/>
                <w:color w:val="auto"/>
                <w:sz w:val="24"/>
                <w:szCs w:val="24"/>
                <w:lang w:val="en-US" w:eastAsia="zh-CN"/>
              </w:rPr>
              <w:t>采购</w:t>
            </w:r>
            <w:r>
              <w:rPr>
                <w:rFonts w:hint="eastAsia" w:ascii="Calibri" w:hAnsi="Calibri" w:eastAsia="宋体" w:cs="Times New Roman"/>
                <w:color w:val="auto"/>
                <w:sz w:val="24"/>
                <w:szCs w:val="24"/>
              </w:rPr>
              <w:t>要求的得</w:t>
            </w:r>
            <w:r>
              <w:rPr>
                <w:rFonts w:hint="eastAsia" w:ascii="宋体" w:hAnsi="宋体" w:eastAsia="宋体" w:cs="宋体"/>
                <w:color w:val="auto"/>
                <w:sz w:val="24"/>
                <w:szCs w:val="24"/>
                <w:lang w:val="en-US" w:eastAsia="zh-CN"/>
              </w:rPr>
              <w:t>1.3</w:t>
            </w:r>
            <w:r>
              <w:rPr>
                <w:rFonts w:hint="eastAsia" w:ascii="Calibri" w:hAnsi="Calibri" w:eastAsia="宋体" w:cs="Times New Roman"/>
                <w:color w:val="auto"/>
                <w:sz w:val="24"/>
                <w:szCs w:val="24"/>
              </w:rPr>
              <w:t>分；</w:t>
            </w:r>
            <w:r>
              <w:rPr>
                <w:rFonts w:ascii="宋体" w:hAnsi="宋体" w:eastAsia="宋体" w:cs="宋体"/>
                <w:color w:val="auto"/>
                <w:kern w:val="0"/>
                <w:sz w:val="24"/>
                <w:szCs w:val="24"/>
                <w:lang w:val="en-US" w:eastAsia="zh-CN" w:bidi="ar"/>
              </w:rPr>
              <w:t>未提供或提供的方案不完整的不得分。</w:t>
            </w:r>
            <w:r>
              <w:rPr>
                <w:rFonts w:hint="eastAsia" w:ascii="Calibri" w:hAnsi="Calibri" w:eastAsia="宋体" w:cs="Times New Roman"/>
                <w:color w:val="auto"/>
                <w:sz w:val="24"/>
                <w:szCs w:val="24"/>
              </w:rPr>
              <w:t>（满分</w:t>
            </w:r>
            <w:r>
              <w:rPr>
                <w:rFonts w:hint="eastAsia" w:eastAsia="宋体" w:cs="Times New Roman"/>
                <w:color w:val="auto"/>
                <w:sz w:val="24"/>
                <w:szCs w:val="24"/>
                <w:lang w:val="en-US" w:eastAsia="zh-CN"/>
              </w:rPr>
              <w:t>2</w:t>
            </w:r>
            <w:r>
              <w:rPr>
                <w:rFonts w:hint="eastAsia" w:ascii="Calibri" w:hAnsi="Calibri" w:eastAsia="宋体" w:cs="Times New Roman"/>
                <w:color w:val="auto"/>
                <w:sz w:val="24"/>
                <w:szCs w:val="24"/>
              </w:rPr>
              <w:t>分）</w:t>
            </w:r>
          </w:p>
        </w:tc>
      </w:tr>
      <w:tr w14:paraId="3294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077C9120">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Calibri" w:eastAsia="宋体" w:cs="Times New Roman"/>
                <w:color w:val="auto"/>
                <w:sz w:val="24"/>
                <w:szCs w:val="24"/>
                <w:lang w:val="en-US" w:eastAsia="zh-CN"/>
              </w:rPr>
            </w:pPr>
            <w:r>
              <w:rPr>
                <w:rFonts w:hint="eastAsia" w:ascii="宋体" w:hAnsi="Calibri" w:eastAsia="宋体" w:cs="Times New Roman"/>
                <w:color w:val="auto"/>
                <w:sz w:val="24"/>
                <w:szCs w:val="24"/>
              </w:rPr>
              <w:t>业绩</w:t>
            </w:r>
            <w:r>
              <w:rPr>
                <w:rFonts w:hint="eastAsia" w:ascii="宋体" w:hAnsi="Calibri" w:eastAsia="宋体" w:cs="Times New Roman"/>
                <w:color w:val="auto"/>
                <w:sz w:val="24"/>
                <w:szCs w:val="24"/>
                <w:lang w:val="en-US" w:eastAsia="zh-CN"/>
              </w:rPr>
              <w:t>情况</w:t>
            </w:r>
          </w:p>
        </w:tc>
        <w:tc>
          <w:tcPr>
            <w:tcW w:w="935" w:type="dxa"/>
            <w:shd w:val="clear" w:color="auto" w:fill="FFFFFF"/>
            <w:noWrap w:val="0"/>
            <w:vAlign w:val="center"/>
          </w:tcPr>
          <w:p w14:paraId="1874C3D8">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37A3CA0E">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自</w:t>
            </w:r>
            <w:r>
              <w:rPr>
                <w:rFonts w:hint="eastAsia"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年以来（以验收时间为准）完成过</w:t>
            </w:r>
            <w:r>
              <w:rPr>
                <w:rFonts w:hint="eastAsia" w:ascii="宋体" w:hAnsi="宋体" w:eastAsia="宋体" w:cs="宋体"/>
                <w:bCs/>
                <w:color w:val="auto"/>
                <w:sz w:val="24"/>
                <w:szCs w:val="24"/>
                <w:highlight w:val="none"/>
                <w:lang w:val="en-US" w:eastAsia="zh-CN"/>
              </w:rPr>
              <w:t>本采购包</w:t>
            </w:r>
            <w:r>
              <w:rPr>
                <w:rFonts w:hint="eastAsia" w:ascii="宋体" w:hAnsi="宋体" w:eastAsia="宋体" w:cs="宋体"/>
                <w:bCs/>
                <w:color w:val="auto"/>
                <w:sz w:val="24"/>
                <w:szCs w:val="24"/>
                <w:highlight w:val="none"/>
              </w:rPr>
              <w:t>同类医疗设备采购项目的，每提供一份有效的业绩的得1分，本项最高为3分。注：</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须提供该业绩项目的中标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公告（提供相关网站中标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公告的下载网页并注明网址）、中标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通知书复印件、采购合同文本复印件，以及能够证明该业绩项目已经采购人验收合格的相关证明文件复印件。未提供或提供不全者不得分。【合同履行过程中发现本项有虚假者，取消其</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资格，并追究相应的法律责任和进行相应的赔偿。】</w:t>
            </w:r>
            <w:r>
              <w:rPr>
                <w:rFonts w:hint="eastAsia" w:ascii="宋体" w:hAnsi="宋体" w:eastAsia="宋体" w:cs="宋体"/>
                <w:b w:val="0"/>
                <w:bCs/>
                <w:color w:val="auto"/>
                <w:spacing w:val="-12"/>
                <w:sz w:val="24"/>
                <w:szCs w:val="24"/>
                <w:highlight w:val="none"/>
              </w:rPr>
              <w:t>（满分3分）</w:t>
            </w:r>
          </w:p>
        </w:tc>
      </w:tr>
      <w:tr w14:paraId="505B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53593FF6">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Calibri" w:eastAsia="宋体" w:cs="Times New Roman"/>
                <w:color w:val="auto"/>
                <w:sz w:val="24"/>
                <w:szCs w:val="24"/>
              </w:rPr>
            </w:pPr>
            <w:r>
              <w:rPr>
                <w:rFonts w:hint="eastAsia" w:ascii="宋体" w:hAnsi="Times New Roman" w:eastAsia="宋体" w:cs="Times New Roman"/>
                <w:color w:val="auto"/>
                <w:sz w:val="24"/>
                <w:szCs w:val="24"/>
              </w:rPr>
              <w:t>保修情况</w:t>
            </w:r>
          </w:p>
        </w:tc>
        <w:tc>
          <w:tcPr>
            <w:tcW w:w="935" w:type="dxa"/>
            <w:shd w:val="clear" w:color="auto" w:fill="FFFFFF"/>
            <w:noWrap w:val="0"/>
            <w:vAlign w:val="center"/>
          </w:tcPr>
          <w:p w14:paraId="24776497">
            <w:pPr>
              <w:keepNext w:val="0"/>
              <w:keepLines w:val="0"/>
              <w:pageBreakBefore w:val="0"/>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Times New Roman" w:eastAsia="宋体" w:cs="Times New Roman"/>
                <w:color w:val="auto"/>
                <w:sz w:val="24"/>
                <w:szCs w:val="24"/>
                <w:lang w:val="en-US" w:eastAsia="zh-CN"/>
              </w:rPr>
              <w:t>3</w:t>
            </w:r>
          </w:p>
        </w:tc>
        <w:tc>
          <w:tcPr>
            <w:tcW w:w="6942" w:type="dxa"/>
            <w:shd w:val="clear" w:color="auto" w:fill="FFFFFF"/>
            <w:noWrap w:val="0"/>
            <w:vAlign w:val="center"/>
          </w:tcPr>
          <w:p w14:paraId="69373956">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Times New Roman" w:eastAsia="宋体" w:cs="Times New Roman"/>
                <w:color w:val="auto"/>
                <w:sz w:val="24"/>
                <w:szCs w:val="24"/>
                <w:lang w:val="en-US" w:eastAsia="zh-CN"/>
              </w:rPr>
              <w:t>根据供应商对所投货物保修期的承诺情况由评委进行评分，在满足磋商文件要求的基础上每延长1年(只针对整个采购包所有设备的免费保修延长)得1分，满分3分。需提供书面承诺函，未提供不得分。</w:t>
            </w:r>
            <w:r>
              <w:rPr>
                <w:rFonts w:hint="eastAsia" w:ascii="宋体" w:hAnsi="宋体" w:eastAsia="宋体" w:cs="宋体"/>
                <w:color w:val="auto"/>
                <w:sz w:val="24"/>
                <w:szCs w:val="24"/>
                <w:lang w:val="en-US" w:eastAsia="zh-CN"/>
              </w:rPr>
              <w:t>（满分3分）</w:t>
            </w:r>
          </w:p>
        </w:tc>
      </w:tr>
    </w:tbl>
    <w:p w14:paraId="41B01A4C">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（4）成交候选供应商排列规则顺序和并列相同时的处理约定如下：</w:t>
      </w:r>
    </w:p>
    <w:p w14:paraId="7AB28220">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a.成交候选供应商按照综合评审总得分（FA）由高到低顺序排列推荐。</w:t>
      </w:r>
    </w:p>
    <w:p w14:paraId="643C8938">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b.综合评审总得分（FA）相同的，按照经评审最后磋商报价（即经政府采购优惠政策进行价格扣除后的最后报价）由低到高顺序推荐。</w:t>
      </w:r>
    </w:p>
    <w:p w14:paraId="2AB34BD1">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c.综合评审总得分（FA）且经评审最后磋商报价（即经政府采购优惠政策进行价格扣除后的最后报价）仍然相同的，按照技术指标优劣顺序推荐。</w:t>
      </w:r>
    </w:p>
    <w:p w14:paraId="07612728">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val="0"/>
          <w:bCs/>
          <w:color w:val="auto"/>
          <w:sz w:val="24"/>
          <w:szCs w:val="24"/>
          <w:lang w:val="en-US" w:eastAsia="zh-Hans"/>
        </w:rPr>
        <w:t>d.经前述顺序处理仍然并列相同的，则通过随机抽取方式确定优先顺序推荐。</w:t>
      </w:r>
    </w:p>
    <w:p w14:paraId="40288DD8">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采购包</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val="en-US" w:eastAsia="zh-Hans"/>
        </w:rPr>
        <w:t>：综合评分法</w:t>
      </w:r>
    </w:p>
    <w:p w14:paraId="6F6AEDDC">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各项评审因素的设置如下：</w:t>
      </w:r>
    </w:p>
    <w:p w14:paraId="112A5BE6">
      <w:pPr>
        <w:jc w:val="left"/>
        <w:outlineLvl w:val="9"/>
        <w:rPr>
          <w:rFonts w:hint="eastAsia" w:ascii="宋体" w:hAnsi="宋体" w:eastAsia="宋体" w:cs="宋体"/>
          <w:b/>
          <w:bCs w:val="0"/>
          <w:color w:val="auto"/>
          <w:sz w:val="24"/>
          <w:szCs w:val="24"/>
          <w:lang w:val="en-US" w:eastAsia="zh-Hans"/>
        </w:rPr>
      </w:pPr>
      <w:r>
        <w:rPr>
          <w:rFonts w:hint="eastAsia" w:ascii="宋体" w:hAnsi="宋体" w:eastAsia="宋体" w:cs="宋体"/>
          <w:b/>
          <w:bCs w:val="0"/>
          <w:color w:val="auto"/>
          <w:sz w:val="24"/>
          <w:szCs w:val="24"/>
          <w:lang w:val="en-US" w:eastAsia="zh-Hans"/>
        </w:rPr>
        <w:t>报价部分评分PF 满分为</w:t>
      </w:r>
      <w:r>
        <w:rPr>
          <w:rFonts w:hint="eastAsia" w:ascii="宋体" w:hAnsi="宋体" w:eastAsia="宋体" w:cs="宋体"/>
          <w:b/>
          <w:bCs w:val="0"/>
          <w:color w:val="auto"/>
          <w:sz w:val="24"/>
          <w:szCs w:val="24"/>
          <w:lang w:val="en-US" w:eastAsia="zh-CN"/>
        </w:rPr>
        <w:t>34</w:t>
      </w:r>
      <w:r>
        <w:rPr>
          <w:rFonts w:hint="eastAsia" w:ascii="宋体" w:hAnsi="宋体" w:eastAsia="宋体" w:cs="宋体"/>
          <w:b/>
          <w:bCs w:val="0"/>
          <w:color w:val="auto"/>
          <w:sz w:val="24"/>
          <w:szCs w:val="24"/>
          <w:lang w:val="en-US" w:eastAsia="zh-Hans"/>
        </w:rPr>
        <w:t>.00分</w:t>
      </w:r>
    </w:p>
    <w:p w14:paraId="243F2CDD">
      <w:pPr>
        <w:jc w:val="left"/>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653E8927">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价格扣除的规则如下：</w:t>
      </w:r>
    </w:p>
    <w:p w14:paraId="75ACE7D3">
      <w:pPr>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Cs/>
          <w:color w:val="auto"/>
          <w:sz w:val="24"/>
          <w:szCs w:val="24"/>
          <w:lang w:val="en-US" w:eastAsia="zh-Hans"/>
        </w:rPr>
        <w:t>小型、微型企业产品</w:t>
      </w:r>
      <w:r>
        <w:rPr>
          <w:rFonts w:hint="eastAsia" w:ascii="Calibri" w:hAnsi="Calibri" w:eastAsia="宋体" w:cs="Times New Roman"/>
          <w:color w:val="auto"/>
          <w:sz w:val="24"/>
          <w:szCs w:val="24"/>
          <w:lang w:val="en-US" w:eastAsia="zh-Hans"/>
        </w:rPr>
        <w:t>的价格扣除规则如下</w:t>
      </w:r>
      <w:r>
        <w:rPr>
          <w:rFonts w:hint="eastAsia" w:ascii="Calibri" w:hAnsi="Calibri" w:eastAsia="宋体" w:cs="Times New Roman"/>
          <w:color w:val="auto"/>
          <w:sz w:val="24"/>
          <w:szCs w:val="24"/>
          <w:lang w:val="en-US"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42"/>
        <w:gridCol w:w="5166"/>
      </w:tblGrid>
      <w:tr w14:paraId="07C76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BA5F55">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项目</w:t>
            </w:r>
          </w:p>
        </w:tc>
        <w:tc>
          <w:tcPr>
            <w:tcW w:w="1661" w:type="dxa"/>
          </w:tcPr>
          <w:p w14:paraId="59E7404E">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适用对象</w:t>
            </w:r>
          </w:p>
        </w:tc>
        <w:tc>
          <w:tcPr>
            <w:tcW w:w="942" w:type="dxa"/>
          </w:tcPr>
          <w:p w14:paraId="05F1E262">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比例</w:t>
            </w:r>
          </w:p>
        </w:tc>
        <w:tc>
          <w:tcPr>
            <w:tcW w:w="5166" w:type="dxa"/>
          </w:tcPr>
          <w:p w14:paraId="30BCD67F">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描述</w:t>
            </w:r>
          </w:p>
        </w:tc>
      </w:tr>
      <w:tr w14:paraId="2885B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11E22B">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小型、微型企业，监狱企业，残疾人福利性单位</w:t>
            </w:r>
          </w:p>
        </w:tc>
        <w:tc>
          <w:tcPr>
            <w:tcW w:w="1661" w:type="dxa"/>
          </w:tcPr>
          <w:p w14:paraId="7FC9CB20">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CN"/>
              </w:rPr>
              <w:t>供应商</w:t>
            </w:r>
            <w:r>
              <w:rPr>
                <w:rFonts w:hint="eastAsia" w:ascii="Calibri" w:hAnsi="Calibri" w:eastAsia="宋体" w:cs="Times New Roman"/>
                <w:b w:val="0"/>
                <w:bCs/>
                <w:color w:val="auto"/>
                <w:sz w:val="24"/>
                <w:szCs w:val="24"/>
                <w:lang w:val="en-US" w:eastAsia="zh-Hans"/>
              </w:rPr>
              <w:t>或者联合体均为小型、微型企业</w:t>
            </w:r>
          </w:p>
        </w:tc>
        <w:tc>
          <w:tcPr>
            <w:tcW w:w="942" w:type="dxa"/>
          </w:tcPr>
          <w:p w14:paraId="393E5F2F">
            <w:pPr>
              <w:jc w:val="righ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15.00%</w:t>
            </w:r>
          </w:p>
        </w:tc>
        <w:tc>
          <w:tcPr>
            <w:tcW w:w="5166" w:type="dxa"/>
          </w:tcPr>
          <w:p w14:paraId="396A2F3D">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4、本</w:t>
            </w:r>
            <w:r>
              <w:rPr>
                <w:rFonts w:hint="eastAsia" w:ascii="Calibri" w:hAnsi="Calibri" w:eastAsia="宋体" w:cs="Times New Roman"/>
                <w:b w:val="0"/>
                <w:bCs/>
                <w:color w:val="auto"/>
                <w:sz w:val="24"/>
                <w:szCs w:val="24"/>
                <w:lang w:val="en-US" w:eastAsia="zh-CN"/>
              </w:rPr>
              <w:t>采购</w:t>
            </w:r>
            <w:r>
              <w:rPr>
                <w:rFonts w:hint="eastAsia" w:ascii="Calibri" w:hAnsi="Calibri" w:eastAsia="宋体" w:cs="Times New Roman"/>
                <w:b w:val="0"/>
                <w:bCs/>
                <w:color w:val="auto"/>
                <w:sz w:val="24"/>
                <w:szCs w:val="24"/>
                <w:lang w:val="en-US" w:eastAsia="zh-Hans"/>
              </w:rPr>
              <w:t>包为</w:t>
            </w:r>
            <w:r>
              <w:rPr>
                <w:rFonts w:hint="eastAsia" w:ascii="Calibri" w:hAnsi="Calibri" w:eastAsia="宋体" w:cs="Times New Roman"/>
                <w:b w:val="0"/>
                <w:bCs/>
                <w:color w:val="auto"/>
                <w:sz w:val="24"/>
                <w:szCs w:val="24"/>
                <w:lang w:val="en-US" w:eastAsia="zh-CN"/>
              </w:rPr>
              <w:t>货物</w:t>
            </w:r>
            <w:r>
              <w:rPr>
                <w:rFonts w:hint="eastAsia" w:ascii="Calibri" w:hAnsi="Calibri" w:eastAsia="宋体" w:cs="Times New Roman"/>
                <w:b w:val="0"/>
                <w:bCs/>
                <w:color w:val="auto"/>
                <w:sz w:val="24"/>
                <w:szCs w:val="24"/>
                <w:lang w:val="en-US" w:eastAsia="zh-Hans"/>
              </w:rPr>
              <w:t>类采购，</w:t>
            </w:r>
            <w:r>
              <w:rPr>
                <w:rFonts w:hint="eastAsia" w:eastAsia="宋体" w:cs="Times New Roman"/>
                <w:b w:val="0"/>
                <w:bCs/>
                <w:color w:val="auto"/>
                <w:sz w:val="24"/>
                <w:szCs w:val="24"/>
                <w:lang w:val="en-US" w:eastAsia="zh-CN"/>
              </w:rPr>
              <w:t>各</w:t>
            </w:r>
            <w:r>
              <w:rPr>
                <w:rFonts w:hint="eastAsia" w:ascii="Calibri" w:hAnsi="Calibri" w:eastAsia="宋体" w:cs="Times New Roman"/>
                <w:b w:val="0"/>
                <w:bCs/>
                <w:color w:val="auto"/>
                <w:sz w:val="24"/>
                <w:szCs w:val="24"/>
                <w:lang w:val="en-US" w:eastAsia="zh-Hans"/>
              </w:rPr>
              <w:t>采购标的对应的中小企业划分标准所属行业为“</w:t>
            </w:r>
            <w:r>
              <w:rPr>
                <w:rFonts w:hint="eastAsia" w:ascii="Calibri" w:hAnsi="Calibri" w:eastAsia="宋体" w:cs="Times New Roman"/>
                <w:b w:val="0"/>
                <w:bCs/>
                <w:color w:val="auto"/>
                <w:sz w:val="24"/>
                <w:szCs w:val="24"/>
                <w:lang w:val="en-US" w:eastAsia="zh-CN"/>
              </w:rPr>
              <w:t>工业</w:t>
            </w:r>
            <w:r>
              <w:rPr>
                <w:rFonts w:hint="eastAsia" w:ascii="Calibri" w:hAnsi="Calibri" w:eastAsia="宋体" w:cs="Times New Roman"/>
                <w:b w:val="0"/>
                <w:bCs/>
                <w:color w:val="auto"/>
                <w:sz w:val="24"/>
                <w:szCs w:val="24"/>
                <w:lang w:val="en-US" w:eastAsia="zh-Hans"/>
              </w:rPr>
              <w:t>”。</w:t>
            </w:r>
          </w:p>
        </w:tc>
      </w:tr>
    </w:tbl>
    <w:p w14:paraId="1413B426">
      <w:pPr>
        <w:rPr>
          <w:rFonts w:ascii="Calibri" w:hAnsi="Calibri" w:eastAsia="宋体" w:cs="Times New Roman"/>
          <w:color w:val="auto"/>
          <w:szCs w:val="20"/>
        </w:rPr>
      </w:pPr>
      <w:r>
        <w:rPr>
          <w:rFonts w:ascii="Calibri" w:hAnsi="Calibri" w:eastAsia="宋体" w:cs="Times New Roman"/>
          <w:color w:val="auto"/>
          <w:sz w:val="24"/>
          <w:szCs w:val="24"/>
        </w:rPr>
        <w:t>优先类节能产品、环境标志产品的价格扣除规则如下</w:t>
      </w:r>
      <w:r>
        <w:rPr>
          <w:rFonts w:hint="eastAsia" w:ascii="Calibri" w:hAnsi="Calibri" w:eastAsia="宋体" w:cs="Times New Roman"/>
          <w:color w:val="auto"/>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942"/>
        <w:gridCol w:w="6826"/>
      </w:tblGrid>
      <w:tr w14:paraId="27E59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46326EC0">
            <w:pPr>
              <w:jc w:val="both"/>
              <w:rPr>
                <w:rFonts w:hint="eastAsia" w:ascii="Calibri" w:hAnsi="Calibri" w:eastAsia="宋体" w:cs="Times New Roman"/>
                <w:b/>
                <w:bCs/>
                <w:color w:val="auto"/>
                <w:sz w:val="24"/>
                <w:szCs w:val="24"/>
                <w:lang w:val="en-US" w:eastAsia="zh-CN"/>
              </w:rPr>
            </w:pPr>
            <w:r>
              <w:rPr>
                <w:rFonts w:hint="eastAsia" w:ascii="Calibri" w:hAnsi="Calibri" w:eastAsia="宋体" w:cs="Times New Roman"/>
                <w:b/>
                <w:bCs/>
                <w:color w:val="auto"/>
                <w:sz w:val="24"/>
                <w:szCs w:val="24"/>
                <w:lang w:val="en-US" w:eastAsia="zh-Hans"/>
              </w:rPr>
              <w:t xml:space="preserve"> 项目</w:t>
            </w:r>
          </w:p>
        </w:tc>
        <w:tc>
          <w:tcPr>
            <w:tcW w:w="942" w:type="dxa"/>
            <w:vAlign w:val="top"/>
          </w:tcPr>
          <w:p w14:paraId="191D8436">
            <w:pPr>
              <w:jc w:val="both"/>
              <w:rPr>
                <w:rFonts w:hint="eastAsia" w:ascii="宋体" w:hAnsi="宋体" w:eastAsia="宋体" w:cs="宋体"/>
                <w:b/>
                <w:bCs/>
                <w:color w:val="auto"/>
                <w:sz w:val="24"/>
                <w:szCs w:val="24"/>
                <w:lang w:val="en-US" w:eastAsia="zh-CN"/>
              </w:rPr>
            </w:pPr>
            <w:r>
              <w:rPr>
                <w:rFonts w:hint="eastAsia" w:ascii="Calibri" w:hAnsi="Calibri" w:eastAsia="宋体" w:cs="Times New Roman"/>
                <w:b/>
                <w:bCs/>
                <w:color w:val="auto"/>
                <w:sz w:val="24"/>
                <w:szCs w:val="24"/>
                <w:lang w:val="en-US" w:eastAsia="zh-Hans"/>
              </w:rPr>
              <w:t xml:space="preserve"> 比例</w:t>
            </w:r>
          </w:p>
        </w:tc>
        <w:tc>
          <w:tcPr>
            <w:tcW w:w="6826" w:type="dxa"/>
            <w:vAlign w:val="top"/>
          </w:tcPr>
          <w:p w14:paraId="60F5F53B">
            <w:pPr>
              <w:jc w:val="both"/>
              <w:rPr>
                <w:rFonts w:hint="eastAsia" w:ascii="宋体" w:hAnsi="宋体" w:eastAsia="宋体" w:cs="宋体"/>
                <w:b/>
                <w:bCs/>
                <w:color w:val="auto"/>
                <w:sz w:val="24"/>
                <w:szCs w:val="24"/>
                <w:lang w:val="en-US" w:eastAsia="zh-Hans"/>
              </w:rPr>
            </w:pPr>
            <w:r>
              <w:rPr>
                <w:rFonts w:hint="eastAsia" w:ascii="Calibri" w:hAnsi="Calibri" w:eastAsia="宋体" w:cs="Times New Roman"/>
                <w:b/>
                <w:bCs/>
                <w:color w:val="auto"/>
                <w:sz w:val="24"/>
                <w:szCs w:val="24"/>
                <w:lang w:val="en-US" w:eastAsia="zh-Hans"/>
              </w:rPr>
              <w:t xml:space="preserve"> 方法</w:t>
            </w:r>
          </w:p>
        </w:tc>
      </w:tr>
      <w:tr w14:paraId="469F4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12929D">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CN"/>
              </w:rPr>
              <w:t>节能、环境标识产品</w:t>
            </w:r>
          </w:p>
        </w:tc>
        <w:tc>
          <w:tcPr>
            <w:tcW w:w="942" w:type="dxa"/>
          </w:tcPr>
          <w:p w14:paraId="1F7C8A48">
            <w:pPr>
              <w:jc w:val="right"/>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10.00%</w:t>
            </w:r>
          </w:p>
        </w:tc>
        <w:tc>
          <w:tcPr>
            <w:tcW w:w="6826" w:type="dxa"/>
          </w:tcPr>
          <w:p w14:paraId="3CA32B7E">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《节能产品政府采购清单》中要求强制采购节能产品的不参与优惠评审。</w:t>
            </w:r>
          </w:p>
          <w:p w14:paraId="5BA05D83">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w:t>
            </w:r>
          </w:p>
          <w:p w14:paraId="0CA6DD51">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p w14:paraId="4387B439">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以上所有证明文件复印件均须加盖响应人公章（原件备查），不符合上述要求的不予加分或价格扣除。</w:t>
            </w:r>
          </w:p>
        </w:tc>
      </w:tr>
    </w:tbl>
    <w:p w14:paraId="59AD797F">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其他：无</w:t>
      </w:r>
    </w:p>
    <w:p w14:paraId="150BA919">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技术部分评分PT 满分为</w:t>
      </w:r>
      <w:r>
        <w:rPr>
          <w:rFonts w:hint="eastAsia" w:ascii="宋体" w:hAnsi="宋体" w:eastAsia="宋体" w:cs="宋体"/>
          <w:b/>
          <w:color w:val="auto"/>
          <w:sz w:val="24"/>
          <w:szCs w:val="24"/>
          <w:lang w:val="en-US" w:eastAsia="zh-CN"/>
        </w:rPr>
        <w:t>54</w:t>
      </w:r>
      <w:r>
        <w:rPr>
          <w:rFonts w:hint="eastAsia" w:ascii="宋体" w:hAnsi="宋体" w:eastAsia="宋体" w:cs="宋体"/>
          <w:b/>
          <w:color w:val="auto"/>
          <w:sz w:val="24"/>
          <w:szCs w:val="24"/>
          <w:lang w:val="en-US" w:eastAsia="zh-Hans"/>
        </w:rPr>
        <w:t>.00分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0"/>
        <w:gridCol w:w="960"/>
        <w:gridCol w:w="6930"/>
      </w:tblGrid>
      <w:tr w14:paraId="64B1B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tcPr>
          <w:p w14:paraId="2CAD4ED2">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项目</w:t>
            </w:r>
          </w:p>
        </w:tc>
        <w:tc>
          <w:tcPr>
            <w:tcW w:w="960" w:type="dxa"/>
          </w:tcPr>
          <w:p w14:paraId="469B7263">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分值</w:t>
            </w:r>
          </w:p>
        </w:tc>
        <w:tc>
          <w:tcPr>
            <w:tcW w:w="6930" w:type="dxa"/>
          </w:tcPr>
          <w:p w14:paraId="3D302D34">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描述</w:t>
            </w:r>
          </w:p>
        </w:tc>
      </w:tr>
      <w:tr w14:paraId="08986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407B5AF2">
            <w:pPr>
              <w:jc w:val="center"/>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CN"/>
              </w:rPr>
              <w:t>产品</w:t>
            </w:r>
            <w:r>
              <w:rPr>
                <w:rFonts w:hint="eastAsia" w:ascii="Calibri" w:hAnsi="Calibri" w:eastAsia="宋体" w:cs="Times New Roman"/>
                <w:b w:val="0"/>
                <w:bCs/>
                <w:color w:val="auto"/>
                <w:sz w:val="24"/>
                <w:szCs w:val="24"/>
                <w:lang w:val="en-US" w:eastAsia="zh-Hans"/>
              </w:rPr>
              <w:t>技术响应情况</w:t>
            </w:r>
          </w:p>
        </w:tc>
        <w:tc>
          <w:tcPr>
            <w:tcW w:w="960" w:type="dxa"/>
            <w:vAlign w:val="center"/>
          </w:tcPr>
          <w:p w14:paraId="0ED291D9">
            <w:pPr>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48</w:t>
            </w:r>
          </w:p>
        </w:tc>
        <w:tc>
          <w:tcPr>
            <w:tcW w:w="6930" w:type="dxa"/>
          </w:tcPr>
          <w:p w14:paraId="2E2D5DEF">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根据各供应商对磋商文件《第三章 采购内容及要求》中“二、技术要求”的各项技术要求作出明确的逐项响应承诺,在《技术和服务要求响应表》中列明是否偏离，并对其真实性负责。完全满足磋商文件要求的得</w:t>
            </w:r>
            <w:r>
              <w:rPr>
                <w:rFonts w:hint="eastAsia" w:ascii="宋体" w:hAnsi="宋体" w:eastAsia="宋体" w:cs="宋体"/>
                <w:b w:val="0"/>
                <w:bCs/>
                <w:color w:val="auto"/>
                <w:sz w:val="24"/>
                <w:szCs w:val="24"/>
                <w:lang w:val="en-US" w:eastAsia="zh-CN"/>
              </w:rPr>
              <w:t>48</w:t>
            </w:r>
            <w:r>
              <w:rPr>
                <w:rFonts w:hint="eastAsia" w:ascii="宋体" w:hAnsi="宋体" w:eastAsia="宋体" w:cs="宋体"/>
                <w:b w:val="0"/>
                <w:bCs/>
                <w:color w:val="auto"/>
                <w:sz w:val="24"/>
                <w:szCs w:val="24"/>
                <w:lang w:val="en-US" w:eastAsia="zh-Hans"/>
              </w:rPr>
              <w:t>分，正偏离不加分；技术要求参数</w:t>
            </w:r>
            <w:r>
              <w:rPr>
                <w:rFonts w:hint="eastAsia" w:ascii="宋体" w:hAnsi="宋体" w:eastAsia="宋体" w:cs="宋体"/>
                <w:b w:val="0"/>
                <w:bCs/>
                <w:color w:val="auto"/>
                <w:sz w:val="24"/>
                <w:szCs w:val="24"/>
                <w:lang w:val="en-US" w:eastAsia="zh-CN"/>
              </w:rPr>
              <w:t>（共16项）</w:t>
            </w:r>
            <w:r>
              <w:rPr>
                <w:rFonts w:hint="eastAsia" w:ascii="宋体" w:hAnsi="宋体" w:eastAsia="宋体" w:cs="宋体"/>
                <w:b w:val="0"/>
                <w:bCs/>
                <w:color w:val="auto"/>
                <w:sz w:val="24"/>
                <w:szCs w:val="24"/>
                <w:lang w:val="en-US" w:eastAsia="zh-Hans"/>
              </w:rPr>
              <w:t>每负偏离一项扣</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Hans"/>
              </w:rPr>
              <w:t>分，扣完为止。</w:t>
            </w:r>
          </w:p>
          <w:p w14:paraId="2FD2E763">
            <w:pPr>
              <w:jc w:val="left"/>
              <w:outlineLvl w:val="9"/>
              <w:rPr>
                <w:rFonts w:hint="eastAsia" w:ascii="宋体" w:hAnsi="宋体" w:eastAsia="宋体" w:cs="宋体"/>
                <w:bCs/>
                <w:color w:val="auto"/>
                <w:sz w:val="24"/>
                <w:szCs w:val="24"/>
                <w:highlight w:val="none"/>
                <w:lang w:val="en-US" w:eastAsia="zh-Hans"/>
              </w:rPr>
            </w:pPr>
            <w:r>
              <w:rPr>
                <w:rFonts w:hint="eastAsia" w:ascii="宋体" w:hAnsi="宋体" w:eastAsia="宋体" w:cs="宋体"/>
                <w:bCs/>
                <w:color w:val="auto"/>
                <w:sz w:val="24"/>
                <w:szCs w:val="24"/>
                <w:highlight w:val="none"/>
                <w:lang w:val="en-US" w:eastAsia="zh-Hans"/>
              </w:rPr>
              <w:t>注：</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lang w:val="en-US" w:eastAsia="zh-Hans"/>
              </w:rPr>
              <w:t>文件中《</w:t>
            </w:r>
            <w:r>
              <w:rPr>
                <w:rFonts w:hint="eastAsia" w:ascii="宋体" w:hAnsi="宋体" w:eastAsia="宋体" w:cs="宋体"/>
                <w:b w:val="0"/>
                <w:bCs/>
                <w:color w:val="auto"/>
                <w:sz w:val="24"/>
                <w:szCs w:val="24"/>
                <w:lang w:val="en-US" w:eastAsia="zh-Hans"/>
              </w:rPr>
              <w:t>技术和服务要求响应表</w:t>
            </w:r>
            <w:r>
              <w:rPr>
                <w:rFonts w:hint="eastAsia" w:ascii="宋体" w:hAnsi="宋体" w:eastAsia="宋体" w:cs="宋体"/>
                <w:bCs/>
                <w:color w:val="auto"/>
                <w:sz w:val="24"/>
                <w:szCs w:val="24"/>
                <w:highlight w:val="none"/>
                <w:lang w:val="en-US" w:eastAsia="zh-Hans"/>
              </w:rPr>
              <w:t>》应答内容与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Hans"/>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Hans"/>
              </w:rPr>
              <w:t>提供的佐证材料为判定依据。</w:t>
            </w:r>
          </w:p>
          <w:p w14:paraId="0E63F64C">
            <w:pPr>
              <w:jc w:val="left"/>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val="en-US" w:eastAsia="zh-Hans"/>
              </w:rPr>
              <w:t>（若</w:t>
            </w: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lang w:val="en-US" w:eastAsia="zh-Hans"/>
              </w:rPr>
              <w:t>应答为无偏离而佐证材料为负偏离，视为虚假响应</w:t>
            </w:r>
            <w:r>
              <w:rPr>
                <w:rFonts w:hint="eastAsia" w:ascii="宋体" w:hAnsi="宋体" w:eastAsia="宋体" w:cs="宋体"/>
                <w:bCs/>
                <w:color w:val="auto"/>
                <w:sz w:val="24"/>
                <w:szCs w:val="24"/>
                <w:lang w:val="en-US" w:eastAsia="zh-Hans"/>
              </w:rPr>
              <w:t>。</w:t>
            </w:r>
            <w:r>
              <w:rPr>
                <w:rFonts w:hint="eastAsia" w:ascii="宋体" w:hAnsi="宋体" w:eastAsia="宋体" w:cs="宋体"/>
                <w:b/>
                <w:color w:val="auto"/>
                <w:sz w:val="24"/>
                <w:szCs w:val="24"/>
                <w:lang w:val="en-US" w:eastAsia="zh-Hans"/>
              </w:rPr>
              <w:t>）</w:t>
            </w:r>
          </w:p>
        </w:tc>
      </w:tr>
      <w:tr w14:paraId="62C7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26E1B509">
            <w:pPr>
              <w:widowControl/>
              <w:jc w:val="center"/>
              <w:outlineLvl w:val="9"/>
              <w:rPr>
                <w:rFonts w:ascii="Calibri" w:hAnsi="Calibri" w:eastAsia="宋体" w:cs="Times New Roman"/>
                <w:b w:val="0"/>
                <w:bCs/>
                <w:color w:val="auto"/>
                <w:sz w:val="24"/>
                <w:szCs w:val="24"/>
              </w:rPr>
            </w:pPr>
            <w:r>
              <w:rPr>
                <w:rFonts w:hint="eastAsia" w:ascii="宋体" w:hAnsi="宋体" w:eastAsia="宋体" w:cs="Times New Roman"/>
                <w:bCs/>
                <w:color w:val="auto"/>
                <w:sz w:val="24"/>
                <w:szCs w:val="24"/>
                <w:highlight w:val="none"/>
              </w:rPr>
              <w:t>技术支持材料</w:t>
            </w:r>
          </w:p>
        </w:tc>
        <w:tc>
          <w:tcPr>
            <w:tcW w:w="960" w:type="dxa"/>
            <w:vAlign w:val="center"/>
          </w:tcPr>
          <w:p w14:paraId="4F36A70B">
            <w:pPr>
              <w:widowControl/>
              <w:jc w:val="center"/>
              <w:outlineLvl w:val="9"/>
              <w:rPr>
                <w:rFonts w:hint="default" w:ascii="宋体" w:hAnsi="宋体" w:eastAsia="宋体" w:cs="宋体"/>
                <w:b w:val="0"/>
                <w:bCs/>
                <w:color w:val="auto"/>
                <w:sz w:val="24"/>
                <w:szCs w:val="24"/>
                <w:lang w:val="en-US"/>
              </w:rPr>
            </w:pPr>
            <w:r>
              <w:rPr>
                <w:rFonts w:hint="eastAsia" w:ascii="宋体" w:hAnsi="宋体" w:eastAsia="宋体" w:cs="宋体"/>
                <w:color w:val="auto"/>
                <w:kern w:val="0"/>
                <w:sz w:val="24"/>
                <w:szCs w:val="20"/>
                <w:lang w:val="en-US" w:eastAsia="zh-CN"/>
              </w:rPr>
              <w:t>3</w:t>
            </w:r>
          </w:p>
        </w:tc>
        <w:tc>
          <w:tcPr>
            <w:tcW w:w="6930" w:type="dxa"/>
            <w:vAlign w:val="center"/>
          </w:tcPr>
          <w:p w14:paraId="0F1026F6">
            <w:pPr>
              <w:widowControl w:val="0"/>
              <w:spacing w:after="120" w:afterLines="0"/>
              <w:ind w:left="0" w:leftChars="0" w:firstLine="0" w:firstLineChars="0"/>
              <w:jc w:val="both"/>
              <w:rPr>
                <w:rFonts w:hint="eastAsia" w:ascii="宋体" w:hAnsi="宋体" w:eastAsia="宋体" w:cs="宋体"/>
                <w:color w:val="auto"/>
                <w:kern w:val="0"/>
                <w:sz w:val="20"/>
                <w:szCs w:val="24"/>
                <w:lang w:val="en-US" w:eastAsia="zh-CN" w:bidi="ar-SA"/>
              </w:rPr>
            </w:pPr>
            <w:r>
              <w:rPr>
                <w:rFonts w:hint="eastAsia" w:ascii="宋体" w:hAnsi="宋体" w:eastAsia="宋体" w:cs="宋体"/>
                <w:bCs/>
                <w:color w:val="auto"/>
                <w:kern w:val="0"/>
                <w:sz w:val="24"/>
                <w:szCs w:val="24"/>
                <w:highlight w:val="none"/>
                <w:lang w:val="en-US" w:eastAsia="zh-CN" w:bidi="ar-SA"/>
              </w:rPr>
              <w:t>根据供应商提供所响应产品由制造商公开发布的印刷资料彩页或Datasheet（技术白皮书）或有效的技术支持材料（如由市级及以上质量监督检测机构出具的《检验报告》、制造商出具的技术支持材料等）对所响应产品技术性能的佐证情况，由评委进行评分：技术支持材料齐全，且能佐证大部分技术指标（含主要技术指标）的得3分；技术支持材料能佐证主要技术指标的得2.6分；技术支持材料只能部分佐证技术指标的得2.3分；不能佐证技术性能或未按要求提供的本项不得分。 技术支持资料为外文的应按采购文件要求提供翻译件及相关文件，否则视为未提交。</w:t>
            </w:r>
          </w:p>
        </w:tc>
      </w:tr>
      <w:tr w14:paraId="57D75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4C1B868B">
            <w:pPr>
              <w:widowControl/>
              <w:jc w:val="left"/>
              <w:outlineLvl w:val="9"/>
              <w:rPr>
                <w:rFonts w:hint="eastAsia" w:ascii="Calibri" w:hAnsi="Calibri" w:eastAsia="宋体" w:cs="Times New Roman"/>
                <w:b w:val="0"/>
                <w:bCs/>
                <w:color w:val="auto"/>
                <w:sz w:val="24"/>
                <w:szCs w:val="24"/>
                <w:lang w:val="en-US" w:eastAsia="zh-CN"/>
              </w:rPr>
            </w:pPr>
            <w:r>
              <w:rPr>
                <w:rFonts w:hint="eastAsia" w:ascii="宋体" w:hAnsi="宋体" w:eastAsia="宋体" w:cs="宋体"/>
                <w:color w:val="auto"/>
                <w:kern w:val="0"/>
                <w:sz w:val="24"/>
                <w:szCs w:val="20"/>
              </w:rPr>
              <w:t>产品配置情况</w:t>
            </w:r>
          </w:p>
        </w:tc>
        <w:tc>
          <w:tcPr>
            <w:tcW w:w="960" w:type="dxa"/>
            <w:vAlign w:val="center"/>
          </w:tcPr>
          <w:p w14:paraId="246EC917">
            <w:pPr>
              <w:widowControl/>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color w:val="auto"/>
                <w:kern w:val="0"/>
                <w:sz w:val="24"/>
                <w:szCs w:val="20"/>
                <w:lang w:val="en-US" w:eastAsia="zh-CN"/>
              </w:rPr>
              <w:t>3</w:t>
            </w:r>
          </w:p>
        </w:tc>
        <w:tc>
          <w:tcPr>
            <w:tcW w:w="6930" w:type="dxa"/>
            <w:vAlign w:val="center"/>
          </w:tcPr>
          <w:p w14:paraId="7DF167F4">
            <w:pPr>
              <w:widowControl w:val="0"/>
              <w:spacing w:after="120" w:afterLines="0"/>
              <w:ind w:left="0" w:leftChars="0" w:firstLine="0" w:firstLineChars="0"/>
              <w:jc w:val="both"/>
              <w:rPr>
                <w:rFonts w:ascii="Calibri" w:hAnsi="Calibri" w:eastAsia="宋体" w:cs="Times New Roman"/>
                <w:color w:val="auto"/>
                <w:kern w:val="0"/>
                <w:sz w:val="20"/>
                <w:szCs w:val="24"/>
                <w:lang w:val="en-US" w:eastAsia="zh-CN" w:bidi="ar-SA"/>
              </w:rPr>
            </w:pPr>
            <w:r>
              <w:rPr>
                <w:rFonts w:hint="eastAsia" w:ascii="宋体" w:hAnsi="宋体" w:eastAsia="宋体" w:cs="Times New Roman"/>
                <w:bCs/>
                <w:color w:val="auto"/>
                <w:kern w:val="0"/>
                <w:sz w:val="24"/>
                <w:szCs w:val="24"/>
                <w:highlight w:val="none"/>
                <w:lang w:val="en-US" w:eastAsia="zh-CN" w:bidi="ar-SA"/>
              </w:rPr>
              <w:t>根据供应商响应产品的主要件和关键件配置情况、配件、备品备件、耗材等响应承诺情况，由评委进行评价并评分：响应产品主要件和关键件配置优于采购要求且具有实际使用价值的得3分；响应产品配件、备品备件、耗材等罗列详细且基本满足使用需求的得</w:t>
            </w:r>
            <w:r>
              <w:rPr>
                <w:rFonts w:hint="eastAsia" w:ascii="宋体" w:hAnsi="宋体" w:eastAsia="宋体" w:cs="宋体"/>
                <w:bCs/>
                <w:color w:val="auto"/>
                <w:kern w:val="0"/>
                <w:sz w:val="24"/>
                <w:szCs w:val="24"/>
                <w:highlight w:val="none"/>
                <w:lang w:val="en-US" w:eastAsia="zh-CN" w:bidi="ar-SA"/>
              </w:rPr>
              <w:t>2.6</w:t>
            </w:r>
            <w:r>
              <w:rPr>
                <w:rFonts w:hint="eastAsia" w:ascii="宋体" w:hAnsi="宋体" w:eastAsia="宋体" w:cs="Times New Roman"/>
                <w:bCs/>
                <w:color w:val="auto"/>
                <w:kern w:val="0"/>
                <w:sz w:val="24"/>
                <w:szCs w:val="24"/>
                <w:highlight w:val="none"/>
                <w:lang w:val="en-US" w:eastAsia="zh-CN" w:bidi="ar-SA"/>
              </w:rPr>
              <w:t>分；响应产品配件、备品备件、耗材等有提供清单能部分满足使用要求的得2.3分，供应商未做任何说明不得分。</w:t>
            </w:r>
          </w:p>
        </w:tc>
      </w:tr>
    </w:tbl>
    <w:p w14:paraId="7CAB58F1">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商务部分评分PB 满分为</w:t>
      </w: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lang w:val="en-US" w:eastAsia="zh-Hans"/>
        </w:rPr>
        <w:t>分</w:t>
      </w:r>
    </w:p>
    <w:tbl>
      <w:tblPr>
        <w:tblStyle w:val="18"/>
        <w:tblW w:w="944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3"/>
        <w:gridCol w:w="935"/>
        <w:gridCol w:w="6942"/>
      </w:tblGrid>
      <w:tr w14:paraId="3DCE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top"/>
          </w:tcPr>
          <w:p w14:paraId="30C6DAE5">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项目</w:t>
            </w:r>
          </w:p>
        </w:tc>
        <w:tc>
          <w:tcPr>
            <w:tcW w:w="935" w:type="dxa"/>
            <w:shd w:val="clear" w:color="auto" w:fill="FFFFFF"/>
            <w:noWrap w:val="0"/>
            <w:vAlign w:val="top"/>
          </w:tcPr>
          <w:p w14:paraId="0E65B8C4">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分值</w:t>
            </w:r>
          </w:p>
        </w:tc>
        <w:tc>
          <w:tcPr>
            <w:tcW w:w="6942" w:type="dxa"/>
            <w:shd w:val="clear" w:color="auto" w:fill="FFFFFF"/>
            <w:noWrap w:val="0"/>
            <w:vAlign w:val="top"/>
          </w:tcPr>
          <w:p w14:paraId="647776DB">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描述</w:t>
            </w:r>
          </w:p>
        </w:tc>
      </w:tr>
      <w:tr w14:paraId="37CE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2F076200">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培训计划</w:t>
            </w:r>
          </w:p>
        </w:tc>
        <w:tc>
          <w:tcPr>
            <w:tcW w:w="935" w:type="dxa"/>
            <w:shd w:val="clear" w:color="auto" w:fill="FFFFFF"/>
            <w:noWrap w:val="0"/>
            <w:vAlign w:val="center"/>
          </w:tcPr>
          <w:p w14:paraId="28D74567">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3ECD4781">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根据供应商的响应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3分；视频或其他培训方式培训，且管理人员、操作人员基本掌握设备运行的原理、设备各设备的功能；基本熟悉各设备操作规程、各设备日常维修及保养、设备日常运行中容易出现的问题及诊断要点与解决方法的得2.2分。未提供任何技术培训方案的本项得0分。（满分3分）</w:t>
            </w:r>
          </w:p>
        </w:tc>
      </w:tr>
      <w:tr w14:paraId="2C3E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6C2EE104">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维护响应计划</w:t>
            </w:r>
          </w:p>
        </w:tc>
        <w:tc>
          <w:tcPr>
            <w:tcW w:w="935" w:type="dxa"/>
            <w:shd w:val="clear" w:color="auto" w:fill="FFFFFF"/>
            <w:noWrap w:val="0"/>
            <w:vAlign w:val="center"/>
          </w:tcPr>
          <w:p w14:paraId="05DAB9B7">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2CC1A1FB">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ascii="Calibri" w:hAnsi="Calibri" w:eastAsia="宋体" w:cs="Times New Roman"/>
                <w:color w:val="auto"/>
                <w:sz w:val="24"/>
                <w:szCs w:val="24"/>
              </w:rPr>
            </w:pPr>
            <w:r>
              <w:rPr>
                <w:rFonts w:ascii="宋体" w:hAnsi="宋体" w:eastAsia="宋体" w:cs="宋体"/>
                <w:color w:val="auto"/>
                <w:kern w:val="0"/>
                <w:sz w:val="24"/>
                <w:szCs w:val="24"/>
                <w:lang w:val="en-US" w:eastAsia="zh-CN" w:bidi="ar"/>
              </w:rPr>
              <w:t>根据各</w:t>
            </w:r>
            <w:r>
              <w:rPr>
                <w:rFonts w:hint="eastAsia" w:ascii="宋体" w:hAnsi="宋体" w:eastAsia="宋体" w:cs="宋体"/>
                <w:color w:val="auto"/>
                <w:kern w:val="0"/>
                <w:sz w:val="24"/>
                <w:szCs w:val="24"/>
                <w:lang w:val="en-US" w:eastAsia="zh-CN" w:bidi="ar"/>
              </w:rPr>
              <w:t>供应商</w:t>
            </w:r>
            <w:r>
              <w:rPr>
                <w:rFonts w:ascii="宋体" w:hAnsi="宋体" w:eastAsia="宋体" w:cs="宋体"/>
                <w:color w:val="auto"/>
                <w:kern w:val="0"/>
                <w:sz w:val="24"/>
                <w:szCs w:val="24"/>
                <w:lang w:val="en-US" w:eastAsia="zh-CN" w:bidi="ar"/>
              </w:rPr>
              <w:t>提供的售后</w:t>
            </w:r>
            <w:r>
              <w:rPr>
                <w:rFonts w:hint="eastAsia" w:ascii="宋体" w:hAnsi="宋体" w:eastAsia="宋体" w:cs="宋体"/>
                <w:color w:val="auto"/>
                <w:kern w:val="0"/>
                <w:sz w:val="24"/>
                <w:szCs w:val="24"/>
                <w:lang w:val="en-US" w:eastAsia="zh-CN" w:bidi="ar"/>
              </w:rPr>
              <w:t>维护</w:t>
            </w:r>
            <w:r>
              <w:rPr>
                <w:rFonts w:ascii="宋体" w:hAnsi="宋体" w:eastAsia="宋体" w:cs="宋体"/>
                <w:color w:val="auto"/>
                <w:kern w:val="0"/>
                <w:sz w:val="24"/>
                <w:szCs w:val="24"/>
                <w:lang w:val="en-US" w:eastAsia="zh-CN" w:bidi="ar"/>
              </w:rPr>
              <w:t>服务响应</w:t>
            </w:r>
            <w:r>
              <w:rPr>
                <w:rFonts w:hint="eastAsia" w:ascii="宋体" w:hAnsi="宋体" w:eastAsia="宋体" w:cs="宋体"/>
                <w:color w:val="auto"/>
                <w:kern w:val="0"/>
                <w:sz w:val="24"/>
                <w:szCs w:val="24"/>
                <w:lang w:val="en-US" w:eastAsia="zh-CN" w:bidi="ar"/>
              </w:rPr>
              <w:t>计划</w:t>
            </w:r>
            <w:r>
              <w:rPr>
                <w:rFonts w:ascii="宋体" w:hAnsi="宋体" w:eastAsia="宋体" w:cs="宋体"/>
                <w:color w:val="auto"/>
                <w:kern w:val="0"/>
                <w:sz w:val="24"/>
                <w:szCs w:val="24"/>
                <w:lang w:val="en-US" w:eastAsia="zh-CN" w:bidi="ar"/>
              </w:rPr>
              <w:t>方案（包括具体的售后服务内容；售后服务机构设置的便捷性、专业人员配备情况及现有维修服务能力；故障响应方式、时间、故障备用仪器配置，承诺维修人员到达现场时间等方面）情况由评委进行评分</w:t>
            </w:r>
            <w:r>
              <w:rPr>
                <w:rFonts w:hint="eastAsia" w:ascii="宋体" w:hAnsi="宋体" w:eastAsia="宋体" w:cs="宋体"/>
                <w:color w:val="auto"/>
                <w:kern w:val="0"/>
                <w:sz w:val="24"/>
                <w:szCs w:val="24"/>
                <w:lang w:val="en-US" w:eastAsia="zh-CN" w:bidi="ar"/>
              </w:rPr>
              <w:t>。</w:t>
            </w:r>
            <w:r>
              <w:rPr>
                <w:rFonts w:hint="eastAsia" w:ascii="Calibri" w:hAnsi="Calibri" w:eastAsia="宋体" w:cs="Times New Roman"/>
                <w:color w:val="auto"/>
                <w:sz w:val="24"/>
                <w:szCs w:val="24"/>
              </w:rPr>
              <w:t>维护响应计划详细，售后服务承诺优于</w:t>
            </w:r>
            <w:r>
              <w:rPr>
                <w:rFonts w:hint="eastAsia" w:ascii="Calibri" w:hAnsi="Calibri" w:eastAsia="宋体" w:cs="Times New Roman"/>
                <w:color w:val="auto"/>
                <w:sz w:val="24"/>
                <w:szCs w:val="24"/>
                <w:lang w:val="en-US" w:eastAsia="zh-CN"/>
              </w:rPr>
              <w:t>采购</w:t>
            </w:r>
            <w:r>
              <w:rPr>
                <w:rFonts w:hint="eastAsia" w:ascii="Calibri" w:hAnsi="Calibri" w:eastAsia="宋体" w:cs="Times New Roman"/>
                <w:color w:val="auto"/>
                <w:sz w:val="24"/>
                <w:szCs w:val="24"/>
              </w:rPr>
              <w:t>要求，故障响应时间短，响应方式多样的得3分；维护响应计划详细，售后服务承诺</w:t>
            </w:r>
            <w:r>
              <w:rPr>
                <w:rFonts w:hint="eastAsia" w:ascii="Calibri" w:hAnsi="Calibri" w:eastAsia="宋体" w:cs="Times New Roman"/>
                <w:color w:val="auto"/>
                <w:sz w:val="24"/>
                <w:szCs w:val="24"/>
                <w:lang w:val="en-US" w:eastAsia="zh-CN"/>
              </w:rPr>
              <w:t>及</w:t>
            </w:r>
            <w:r>
              <w:rPr>
                <w:rFonts w:hint="eastAsia" w:ascii="Calibri" w:hAnsi="Calibri" w:eastAsia="宋体" w:cs="Times New Roman"/>
                <w:color w:val="auto"/>
                <w:sz w:val="24"/>
                <w:szCs w:val="24"/>
              </w:rPr>
              <w:t>故障响应时间</w:t>
            </w:r>
            <w:r>
              <w:rPr>
                <w:rFonts w:hint="eastAsia" w:ascii="Calibri" w:hAnsi="Calibri" w:eastAsia="宋体" w:cs="Times New Roman"/>
                <w:color w:val="auto"/>
                <w:sz w:val="24"/>
                <w:szCs w:val="24"/>
                <w:lang w:eastAsia="zh-CN"/>
              </w:rPr>
              <w:t>基本满足</w:t>
            </w:r>
            <w:r>
              <w:rPr>
                <w:rFonts w:hint="eastAsia" w:ascii="Calibri" w:hAnsi="Calibri" w:eastAsia="宋体" w:cs="Times New Roman"/>
                <w:color w:val="auto"/>
                <w:sz w:val="24"/>
                <w:szCs w:val="24"/>
                <w:lang w:val="en-US" w:eastAsia="zh-CN"/>
              </w:rPr>
              <w:t>采购</w:t>
            </w:r>
            <w:r>
              <w:rPr>
                <w:rFonts w:hint="eastAsia" w:ascii="Calibri" w:hAnsi="Calibri" w:eastAsia="宋体" w:cs="Times New Roman"/>
                <w:color w:val="auto"/>
                <w:sz w:val="24"/>
                <w:szCs w:val="24"/>
              </w:rPr>
              <w:t>要求的得</w:t>
            </w:r>
            <w:r>
              <w:rPr>
                <w:rFonts w:hint="eastAsia" w:ascii="Calibri" w:hAnsi="Calibri" w:eastAsia="宋体" w:cs="Times New Roman"/>
                <w:color w:val="auto"/>
                <w:sz w:val="24"/>
                <w:szCs w:val="24"/>
                <w:lang w:val="en-US" w:eastAsia="zh-CN"/>
              </w:rPr>
              <w:t>2.2</w:t>
            </w:r>
            <w:r>
              <w:rPr>
                <w:rFonts w:hint="eastAsia" w:ascii="Calibri" w:hAnsi="Calibri" w:eastAsia="宋体" w:cs="Times New Roman"/>
                <w:color w:val="auto"/>
                <w:sz w:val="24"/>
                <w:szCs w:val="24"/>
              </w:rPr>
              <w:t>分；</w:t>
            </w:r>
            <w:r>
              <w:rPr>
                <w:rFonts w:ascii="宋体" w:hAnsi="宋体" w:eastAsia="宋体" w:cs="宋体"/>
                <w:color w:val="auto"/>
                <w:kern w:val="0"/>
                <w:sz w:val="24"/>
                <w:szCs w:val="24"/>
                <w:lang w:val="en-US" w:eastAsia="zh-CN" w:bidi="ar"/>
              </w:rPr>
              <w:t>未提供或提供的方案不完整的不得分。</w:t>
            </w:r>
            <w:r>
              <w:rPr>
                <w:rFonts w:hint="eastAsia" w:ascii="Calibri" w:hAnsi="Calibri" w:eastAsia="宋体" w:cs="Times New Roman"/>
                <w:color w:val="auto"/>
                <w:sz w:val="24"/>
                <w:szCs w:val="24"/>
              </w:rPr>
              <w:t>（满分3分）</w:t>
            </w:r>
          </w:p>
        </w:tc>
      </w:tr>
      <w:tr w14:paraId="0666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01E33422">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Calibri" w:eastAsia="宋体" w:cs="Times New Roman"/>
                <w:color w:val="auto"/>
                <w:sz w:val="24"/>
                <w:szCs w:val="24"/>
                <w:lang w:val="en-US" w:eastAsia="zh-CN"/>
              </w:rPr>
            </w:pPr>
            <w:r>
              <w:rPr>
                <w:rFonts w:hint="eastAsia" w:ascii="宋体" w:hAnsi="Calibri" w:eastAsia="宋体" w:cs="Times New Roman"/>
                <w:color w:val="auto"/>
                <w:sz w:val="24"/>
                <w:szCs w:val="24"/>
              </w:rPr>
              <w:t>业绩</w:t>
            </w:r>
            <w:r>
              <w:rPr>
                <w:rFonts w:hint="eastAsia" w:ascii="宋体" w:hAnsi="Calibri" w:eastAsia="宋体" w:cs="Times New Roman"/>
                <w:color w:val="auto"/>
                <w:sz w:val="24"/>
                <w:szCs w:val="24"/>
                <w:lang w:val="en-US" w:eastAsia="zh-CN"/>
              </w:rPr>
              <w:t>情况</w:t>
            </w:r>
          </w:p>
        </w:tc>
        <w:tc>
          <w:tcPr>
            <w:tcW w:w="935" w:type="dxa"/>
            <w:shd w:val="clear" w:color="auto" w:fill="FFFFFF"/>
            <w:noWrap w:val="0"/>
            <w:vAlign w:val="center"/>
          </w:tcPr>
          <w:p w14:paraId="16959FB8">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6054E96D">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自</w:t>
            </w:r>
            <w:r>
              <w:rPr>
                <w:rFonts w:hint="eastAsia"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年以来（以验收时间为准）完成过</w:t>
            </w:r>
            <w:r>
              <w:rPr>
                <w:rFonts w:hint="eastAsia" w:ascii="宋体" w:hAnsi="宋体" w:eastAsia="宋体" w:cs="宋体"/>
                <w:bCs/>
                <w:color w:val="auto"/>
                <w:sz w:val="24"/>
                <w:szCs w:val="24"/>
                <w:highlight w:val="none"/>
                <w:lang w:val="en-US" w:eastAsia="zh-CN"/>
              </w:rPr>
              <w:t>本采购包</w:t>
            </w:r>
            <w:r>
              <w:rPr>
                <w:rFonts w:hint="eastAsia" w:ascii="宋体" w:hAnsi="宋体" w:eastAsia="宋体" w:cs="宋体"/>
                <w:bCs/>
                <w:color w:val="auto"/>
                <w:sz w:val="24"/>
                <w:szCs w:val="24"/>
                <w:highlight w:val="none"/>
              </w:rPr>
              <w:t>同类医疗设备采购项目的，每提供一份有效的业绩的得1分，本项最高为3分。注：</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须提供该业绩项目的中标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公告（提供相关网站中标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公告的下载网页并注明网址）、中标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通知书复印件、采购合同文本复印件，以及能够证明该业绩项目已经采购人验收合格的相关证明文件复印件。未提供或提供不全者不得分。【合同履行过程中发现本项有虚假者，取消其</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资格，并追究相应的法律责任和进行相应的赔偿。】</w:t>
            </w:r>
            <w:r>
              <w:rPr>
                <w:rFonts w:hint="eastAsia" w:ascii="宋体" w:hAnsi="宋体" w:eastAsia="宋体" w:cs="宋体"/>
                <w:b w:val="0"/>
                <w:bCs/>
                <w:color w:val="auto"/>
                <w:spacing w:val="-12"/>
                <w:sz w:val="24"/>
                <w:szCs w:val="24"/>
                <w:highlight w:val="none"/>
              </w:rPr>
              <w:t>（满分3分）</w:t>
            </w:r>
          </w:p>
        </w:tc>
      </w:tr>
      <w:tr w14:paraId="1D50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5356F6C4">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Calibri" w:eastAsia="宋体" w:cs="Times New Roman"/>
                <w:color w:val="auto"/>
                <w:sz w:val="24"/>
                <w:szCs w:val="24"/>
              </w:rPr>
            </w:pPr>
            <w:r>
              <w:rPr>
                <w:rFonts w:hint="eastAsia" w:ascii="宋体" w:hAnsi="Times New Roman" w:eastAsia="宋体" w:cs="Times New Roman"/>
                <w:color w:val="auto"/>
                <w:sz w:val="24"/>
                <w:szCs w:val="24"/>
              </w:rPr>
              <w:t>保修情况</w:t>
            </w:r>
          </w:p>
        </w:tc>
        <w:tc>
          <w:tcPr>
            <w:tcW w:w="935" w:type="dxa"/>
            <w:shd w:val="clear" w:color="auto" w:fill="FFFFFF"/>
            <w:noWrap w:val="0"/>
            <w:vAlign w:val="center"/>
          </w:tcPr>
          <w:p w14:paraId="6BD8203C">
            <w:pPr>
              <w:keepNext w:val="0"/>
              <w:keepLines w:val="0"/>
              <w:pageBreakBefore w:val="0"/>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Times New Roman" w:eastAsia="宋体" w:cs="Times New Roman"/>
                <w:color w:val="auto"/>
                <w:sz w:val="24"/>
                <w:szCs w:val="24"/>
                <w:lang w:val="en-US" w:eastAsia="zh-CN"/>
              </w:rPr>
              <w:t>3</w:t>
            </w:r>
          </w:p>
        </w:tc>
        <w:tc>
          <w:tcPr>
            <w:tcW w:w="6942" w:type="dxa"/>
            <w:shd w:val="clear" w:color="auto" w:fill="FFFFFF"/>
            <w:noWrap w:val="0"/>
            <w:vAlign w:val="center"/>
          </w:tcPr>
          <w:p w14:paraId="3039F247">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Times New Roman" w:eastAsia="宋体" w:cs="Times New Roman"/>
                <w:color w:val="auto"/>
                <w:sz w:val="24"/>
                <w:szCs w:val="24"/>
                <w:lang w:val="en-US" w:eastAsia="zh-CN"/>
              </w:rPr>
              <w:t>根据供应商对所投货物保修期的承诺情况由评委进行评分，在满足磋商文件要求的基础上每延长1年(只针对整个采购包所有设备的免费保修延长)得1分，满分3分。需提供书面承诺函，未提供不得分。</w:t>
            </w:r>
            <w:r>
              <w:rPr>
                <w:rFonts w:hint="eastAsia" w:ascii="宋体" w:hAnsi="宋体" w:eastAsia="宋体" w:cs="宋体"/>
                <w:color w:val="auto"/>
                <w:sz w:val="24"/>
                <w:szCs w:val="24"/>
                <w:lang w:val="en-US" w:eastAsia="zh-CN"/>
              </w:rPr>
              <w:t>（满分3分）</w:t>
            </w:r>
          </w:p>
        </w:tc>
      </w:tr>
    </w:tbl>
    <w:p w14:paraId="6182242E">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（4）成交候选供应商排列规则顺序和并列相同时的处理约定如下：</w:t>
      </w:r>
    </w:p>
    <w:p w14:paraId="512ECFD2">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a.成交候选供应商按照综合评审总得分（FA）由高到低顺序排列推荐。</w:t>
      </w:r>
    </w:p>
    <w:p w14:paraId="461580B6">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b.综合评审总得分（FA）相同的，按照经评审最后磋商报价（即经政府采购优惠政策进行价格扣除后的最后报价）由低到高顺序推荐。</w:t>
      </w:r>
    </w:p>
    <w:p w14:paraId="4CA374C4">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c.综合评审总得分（FA）且经评审最后磋商报价（即经政府采购优惠政策进行价格扣除后的最后报价）仍然相同的，按照技术指标优劣顺序推荐。</w:t>
      </w:r>
    </w:p>
    <w:p w14:paraId="23F1A522">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val="0"/>
          <w:bCs/>
          <w:color w:val="auto"/>
          <w:sz w:val="24"/>
          <w:szCs w:val="24"/>
          <w:lang w:val="en-US" w:eastAsia="zh-Hans"/>
        </w:rPr>
        <w:t>d.经前述顺序处理仍然并列相同的，则通过随机抽取方式确定优先顺序推荐。</w:t>
      </w:r>
    </w:p>
    <w:p w14:paraId="570693B1">
      <w:pPr>
        <w:rPr>
          <w:rFonts w:eastAsia="宋体" w:cs="Times New Roman"/>
          <w:color w:val="auto"/>
          <w:szCs w:val="24"/>
        </w:rPr>
      </w:pPr>
    </w:p>
    <w:p w14:paraId="4D08E58C">
      <w:pPr>
        <w:pStyle w:val="27"/>
        <w:jc w:val="center"/>
        <w:outlineLvl w:val="9"/>
        <w:rPr>
          <w:color w:val="auto"/>
        </w:rPr>
      </w:pPr>
      <w:r>
        <w:rPr>
          <w:b/>
          <w:color w:val="auto"/>
          <w:sz w:val="28"/>
        </w:rPr>
        <w:t>四、评审报告</w:t>
      </w:r>
    </w:p>
    <w:p w14:paraId="314B26A6">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4.1磋商小组完成评审后，应当编写评审报告并提交给采购人。</w:t>
      </w:r>
    </w:p>
    <w:p w14:paraId="1E8566DE">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4.2评审报告应当包括以下主要内容：</w:t>
      </w:r>
    </w:p>
    <w:p w14:paraId="49968EC9">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（一）邀请供应商参加采购活动的具体方式和相关情况；</w:t>
      </w:r>
    </w:p>
    <w:p w14:paraId="7C2086FC">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（二）响应文件开启日期和地点；</w:t>
      </w:r>
    </w:p>
    <w:p w14:paraId="56139822">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（三）获取磋商文件的供应商名单和磋商小组成员名单；</w:t>
      </w:r>
    </w:p>
    <w:p w14:paraId="6FFD7B5B">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（四）评审情况记录和说明，包括对供应商的资格审查情况、供应商响应文件评审情况、磋商情况、报价情况等；</w:t>
      </w:r>
    </w:p>
    <w:p w14:paraId="5997FBD8">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（五）提出的成交候选供应商的排序名单及理由。</w:t>
      </w:r>
    </w:p>
    <w:p w14:paraId="5EAFBC56">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E9FA514">
      <w:pPr>
        <w:pStyle w:val="27"/>
        <w:jc w:val="center"/>
        <w:outlineLvl w:val="9"/>
        <w:rPr>
          <w:color w:val="auto"/>
        </w:rPr>
      </w:pPr>
      <w:r>
        <w:rPr>
          <w:b/>
          <w:color w:val="auto"/>
          <w:sz w:val="28"/>
        </w:rPr>
        <w:t>五、其他规定</w:t>
      </w:r>
    </w:p>
    <w:p w14:paraId="5E43A64B">
      <w:pPr>
        <w:pStyle w:val="27"/>
        <w:ind w:firstLine="480"/>
        <w:jc w:val="left"/>
        <w:outlineLvl w:val="9"/>
        <w:rPr>
          <w:color w:val="auto"/>
          <w:sz w:val="24"/>
          <w:szCs w:val="24"/>
        </w:rPr>
      </w:pPr>
      <w:r>
        <w:rPr>
          <w:color w:val="auto"/>
          <w:sz w:val="24"/>
          <w:szCs w:val="24"/>
        </w:rPr>
        <w:t>5.1其他规定</w:t>
      </w:r>
    </w:p>
    <w:p w14:paraId="2F0AF7F3">
      <w:pPr>
        <w:pStyle w:val="27"/>
        <w:ind w:firstLine="960"/>
        <w:jc w:val="left"/>
        <w:outlineLvl w:val="9"/>
        <w:rPr>
          <w:color w:val="auto"/>
          <w:sz w:val="24"/>
          <w:szCs w:val="24"/>
        </w:rPr>
      </w:pPr>
      <w:r>
        <w:rPr>
          <w:color w:val="auto"/>
          <w:sz w:val="24"/>
          <w:szCs w:val="24"/>
        </w:rPr>
        <w:t>5.1.1评审应全程保密且不得透露给任一供应商或与评审工作无关的人员。</w:t>
      </w:r>
    </w:p>
    <w:p w14:paraId="480C1E03">
      <w:pPr>
        <w:pStyle w:val="27"/>
        <w:ind w:firstLine="960"/>
        <w:jc w:val="left"/>
        <w:outlineLvl w:val="9"/>
        <w:rPr>
          <w:color w:val="auto"/>
          <w:sz w:val="24"/>
          <w:szCs w:val="24"/>
        </w:rPr>
      </w:pPr>
      <w:r>
        <w:rPr>
          <w:color w:val="auto"/>
          <w:sz w:val="24"/>
          <w:szCs w:val="24"/>
        </w:rPr>
        <w:t>5.1.2评审将进行全程实时录音录像，录音录像资料随采购文件一并存档。</w:t>
      </w:r>
    </w:p>
    <w:p w14:paraId="7CD48175">
      <w:pPr>
        <w:pStyle w:val="27"/>
        <w:ind w:firstLine="960"/>
        <w:jc w:val="left"/>
        <w:outlineLvl w:val="9"/>
        <w:rPr>
          <w:color w:val="auto"/>
          <w:sz w:val="24"/>
          <w:szCs w:val="24"/>
        </w:rPr>
      </w:pPr>
      <w:r>
        <w:rPr>
          <w:color w:val="auto"/>
          <w:sz w:val="24"/>
          <w:szCs w:val="24"/>
        </w:rPr>
        <w:t>5.1.3若供应商有任何试图干扰具体评审事务，影响磋商小组独立履行职责的行为，其响应无效且不予退还磋商保证金或通过保函进行索赔。情节严重的，由财政部门列入不良行为记录。</w:t>
      </w:r>
    </w:p>
    <w:p w14:paraId="020CBFB6">
      <w:pPr>
        <w:pStyle w:val="27"/>
        <w:ind w:firstLine="960"/>
        <w:jc w:val="left"/>
        <w:outlineLvl w:val="9"/>
        <w:rPr>
          <w:color w:val="auto"/>
          <w:sz w:val="24"/>
          <w:szCs w:val="24"/>
        </w:rPr>
      </w:pPr>
      <w:r>
        <w:rPr>
          <w:color w:val="auto"/>
          <w:sz w:val="24"/>
          <w:szCs w:val="24"/>
        </w:rPr>
        <w:t>5.1.4根据采购项目的特点和需要，需要加以详细说明的其他磋商程序规定、要求等内容：无。</w:t>
      </w:r>
    </w:p>
    <w:p w14:paraId="47DC34DC">
      <w:pPr>
        <w:pStyle w:val="27"/>
        <w:jc w:val="center"/>
        <w:outlineLvl w:val="9"/>
        <w:rPr>
          <w:rFonts w:hint="eastAsia" w:ascii="宋体" w:hAnsi="宋体" w:eastAsia="宋体" w:cs="宋体"/>
          <w:b/>
          <w:color w:val="auto"/>
          <w:sz w:val="28"/>
        </w:rPr>
      </w:pPr>
    </w:p>
    <w:p w14:paraId="4FB5C051">
      <w:pPr>
        <w:pStyle w:val="27"/>
        <w:jc w:val="center"/>
        <w:outlineLvl w:val="9"/>
        <w:rPr>
          <w:rFonts w:hint="eastAsia" w:ascii="宋体" w:hAnsi="宋体" w:eastAsia="宋体" w:cs="宋体"/>
          <w:color w:val="auto"/>
        </w:rPr>
      </w:pPr>
      <w:r>
        <w:rPr>
          <w:rFonts w:hint="eastAsia" w:ascii="宋体" w:hAnsi="宋体" w:eastAsia="宋体" w:cs="宋体"/>
          <w:b/>
          <w:color w:val="auto"/>
          <w:sz w:val="28"/>
        </w:rPr>
        <w:t>第2节 竞争性磋商须知</w:t>
      </w:r>
    </w:p>
    <w:p w14:paraId="3EFD7CFD">
      <w:pPr>
        <w:pStyle w:val="27"/>
        <w:jc w:val="center"/>
        <w:outlineLvl w:val="9"/>
        <w:rPr>
          <w:color w:val="auto"/>
        </w:rPr>
      </w:pPr>
      <w:r>
        <w:rPr>
          <w:b/>
          <w:color w:val="auto"/>
          <w:sz w:val="28"/>
        </w:rPr>
        <w:t>一、总则</w:t>
      </w:r>
    </w:p>
    <w:p w14:paraId="003954EF">
      <w:pPr>
        <w:pStyle w:val="27"/>
        <w:jc w:val="left"/>
        <w:outlineLvl w:val="9"/>
        <w:rPr>
          <w:color w:val="auto"/>
          <w:sz w:val="24"/>
          <w:szCs w:val="24"/>
        </w:rPr>
      </w:pPr>
      <w:r>
        <w:rPr>
          <w:color w:val="auto"/>
          <w:sz w:val="24"/>
          <w:szCs w:val="24"/>
        </w:rPr>
        <w:t>1.适用范围：</w:t>
      </w:r>
    </w:p>
    <w:p w14:paraId="661B54D3">
      <w:pPr>
        <w:pStyle w:val="27"/>
        <w:ind w:firstLine="480"/>
        <w:jc w:val="left"/>
        <w:outlineLvl w:val="9"/>
        <w:rPr>
          <w:color w:val="auto"/>
          <w:sz w:val="24"/>
          <w:szCs w:val="24"/>
        </w:rPr>
      </w:pPr>
      <w:r>
        <w:rPr>
          <w:color w:val="auto"/>
          <w:sz w:val="24"/>
          <w:szCs w:val="24"/>
        </w:rPr>
        <w:t>1.1适用于磋商文件载明项目的采购活动（以下简称：“本次采购活动”）。</w:t>
      </w:r>
    </w:p>
    <w:p w14:paraId="09879155">
      <w:pPr>
        <w:pStyle w:val="27"/>
        <w:jc w:val="left"/>
        <w:outlineLvl w:val="9"/>
        <w:rPr>
          <w:color w:val="auto"/>
          <w:sz w:val="24"/>
          <w:szCs w:val="24"/>
        </w:rPr>
      </w:pPr>
      <w:r>
        <w:rPr>
          <w:color w:val="auto"/>
          <w:sz w:val="24"/>
          <w:szCs w:val="24"/>
        </w:rPr>
        <w:t>2.定义及要求：</w:t>
      </w:r>
    </w:p>
    <w:p w14:paraId="6EAC8DBF">
      <w:pPr>
        <w:pStyle w:val="27"/>
        <w:ind w:firstLine="480"/>
        <w:jc w:val="left"/>
        <w:outlineLvl w:val="9"/>
        <w:rPr>
          <w:color w:val="auto"/>
          <w:sz w:val="24"/>
          <w:szCs w:val="24"/>
        </w:rPr>
      </w:pPr>
      <w:r>
        <w:rPr>
          <w:color w:val="auto"/>
          <w:sz w:val="24"/>
          <w:szCs w:val="24"/>
        </w:rPr>
        <w:t>2.1“采购标的”指磋商文件载明的需要采购的货物、服务、工程。</w:t>
      </w:r>
    </w:p>
    <w:p w14:paraId="4DAAA7E1">
      <w:pPr>
        <w:pStyle w:val="27"/>
        <w:ind w:firstLine="480"/>
        <w:jc w:val="left"/>
        <w:outlineLvl w:val="9"/>
        <w:rPr>
          <w:color w:val="auto"/>
          <w:sz w:val="24"/>
          <w:szCs w:val="24"/>
        </w:rPr>
      </w:pPr>
      <w:r>
        <w:rPr>
          <w:color w:val="auto"/>
          <w:sz w:val="24"/>
          <w:szCs w:val="24"/>
        </w:rPr>
        <w:t>2.2“采购人”指本次采购项目的买方、或业主方、或甲方，具体见磋商文件第一章；“采购代理机构”系指接受采购人委托，组织开展竞争性磋商采购活动的代理机构，具体见磋商文件第一章。</w:t>
      </w:r>
    </w:p>
    <w:p w14:paraId="70E43D86">
      <w:pPr>
        <w:pStyle w:val="27"/>
        <w:ind w:firstLine="480"/>
        <w:jc w:val="left"/>
        <w:outlineLvl w:val="9"/>
        <w:rPr>
          <w:color w:val="auto"/>
          <w:sz w:val="24"/>
          <w:szCs w:val="24"/>
        </w:rPr>
      </w:pPr>
      <w:r>
        <w:rPr>
          <w:color w:val="auto"/>
          <w:sz w:val="24"/>
          <w:szCs w:val="24"/>
        </w:rPr>
        <w:t>2.3“潜在供应商”按照磋商文件第一章规定进行获取文件，且有意向参加本项目响应磋商的供应商。</w:t>
      </w:r>
    </w:p>
    <w:p w14:paraId="176491FF">
      <w:pPr>
        <w:pStyle w:val="27"/>
        <w:ind w:firstLine="480"/>
        <w:jc w:val="left"/>
        <w:outlineLvl w:val="9"/>
        <w:rPr>
          <w:color w:val="auto"/>
          <w:sz w:val="24"/>
          <w:szCs w:val="24"/>
        </w:rPr>
      </w:pPr>
      <w:r>
        <w:rPr>
          <w:color w:val="auto"/>
          <w:sz w:val="24"/>
          <w:szCs w:val="24"/>
        </w:rPr>
        <w:t>2.4“供应商”指按照磋商文件第一章规定进行获取文件，且已经提交响应文件的法人或其他组织或自然人。只有适合自然人参与和承接的政府采购项目，供应商才可以是自然人。</w:t>
      </w:r>
    </w:p>
    <w:p w14:paraId="2BF62BD4">
      <w:pPr>
        <w:pStyle w:val="27"/>
        <w:ind w:firstLine="480"/>
        <w:jc w:val="left"/>
        <w:outlineLvl w:val="9"/>
        <w:rPr>
          <w:color w:val="auto"/>
          <w:sz w:val="24"/>
          <w:szCs w:val="24"/>
        </w:rPr>
      </w:pPr>
      <w:r>
        <w:rPr>
          <w:color w:val="auto"/>
          <w:sz w:val="24"/>
          <w:szCs w:val="24"/>
        </w:rPr>
        <w:t>2.5“单位负责人”指单位法定代表人（供应商为法人的）或法律、法规规定代表单位行使职权的主要负责人（供应商为其他组织的）。</w:t>
      </w:r>
    </w:p>
    <w:p w14:paraId="3F27865B">
      <w:pPr>
        <w:pStyle w:val="27"/>
        <w:ind w:firstLine="480"/>
        <w:jc w:val="left"/>
        <w:outlineLvl w:val="9"/>
        <w:rPr>
          <w:color w:val="auto"/>
          <w:sz w:val="24"/>
          <w:szCs w:val="24"/>
        </w:rPr>
      </w:pPr>
      <w:r>
        <w:rPr>
          <w:color w:val="auto"/>
          <w:sz w:val="24"/>
          <w:szCs w:val="24"/>
        </w:rPr>
        <w:t>2.6“供应商代表”指供应商（为法人或其他组织的）的单位负责人或由其授权的委托代理人，即单位负责人授权书中载明的接受授权方。供应商为自然人的，由本人签字并附身份证明。</w:t>
      </w:r>
    </w:p>
    <w:p w14:paraId="38FB7553">
      <w:pPr>
        <w:pStyle w:val="27"/>
        <w:jc w:val="left"/>
        <w:outlineLvl w:val="9"/>
        <w:rPr>
          <w:color w:val="auto"/>
          <w:sz w:val="24"/>
          <w:szCs w:val="24"/>
        </w:rPr>
      </w:pPr>
      <w:r>
        <w:rPr>
          <w:color w:val="auto"/>
          <w:sz w:val="24"/>
          <w:szCs w:val="24"/>
        </w:rPr>
        <w:t>3.合格的供应商：</w:t>
      </w:r>
    </w:p>
    <w:p w14:paraId="1A4897C9">
      <w:pPr>
        <w:pStyle w:val="27"/>
        <w:ind w:firstLine="480"/>
        <w:jc w:val="left"/>
        <w:outlineLvl w:val="9"/>
        <w:rPr>
          <w:color w:val="auto"/>
          <w:sz w:val="24"/>
          <w:szCs w:val="24"/>
        </w:rPr>
      </w:pPr>
      <w:r>
        <w:rPr>
          <w:color w:val="auto"/>
          <w:sz w:val="24"/>
          <w:szCs w:val="24"/>
        </w:rPr>
        <w:t>3.1一般规定</w:t>
      </w:r>
    </w:p>
    <w:p w14:paraId="6FCEE0BB">
      <w:pPr>
        <w:pStyle w:val="27"/>
        <w:ind w:firstLine="960"/>
        <w:jc w:val="left"/>
        <w:outlineLvl w:val="9"/>
        <w:rPr>
          <w:color w:val="auto"/>
          <w:sz w:val="24"/>
          <w:szCs w:val="24"/>
        </w:rPr>
      </w:pPr>
      <w:r>
        <w:rPr>
          <w:color w:val="auto"/>
          <w:sz w:val="24"/>
          <w:szCs w:val="24"/>
        </w:rPr>
        <w:t>3.1.1供应商除了应遵守政府采购法及实施条例、政府采购非招标采购方式管理办法及财政部、福建省财政厅有关政府采购文件的规定外，还应遵守有关法律、法规和规章的强制性规定。</w:t>
      </w:r>
    </w:p>
    <w:p w14:paraId="6C5EF8C2">
      <w:pPr>
        <w:pStyle w:val="27"/>
        <w:ind w:firstLine="960"/>
        <w:jc w:val="left"/>
        <w:outlineLvl w:val="9"/>
        <w:rPr>
          <w:color w:val="auto"/>
          <w:sz w:val="24"/>
          <w:szCs w:val="24"/>
        </w:rPr>
      </w:pPr>
      <w:r>
        <w:rPr>
          <w:color w:val="auto"/>
          <w:sz w:val="24"/>
          <w:szCs w:val="24"/>
        </w:rPr>
        <w:t>3.1.2为采购项目提供整体设计、规范编制或项目管理、监理、检测等服务的供应商，不得再参加该采购项目除整体设计、规范编制和项目管理、监理、检测等服务之外的其他采购活动。</w:t>
      </w:r>
    </w:p>
    <w:p w14:paraId="1A8552BF">
      <w:pPr>
        <w:pStyle w:val="27"/>
        <w:ind w:firstLine="960"/>
        <w:jc w:val="left"/>
        <w:outlineLvl w:val="9"/>
        <w:rPr>
          <w:color w:val="auto"/>
          <w:sz w:val="24"/>
          <w:szCs w:val="24"/>
        </w:rPr>
      </w:pPr>
      <w:r>
        <w:rPr>
          <w:color w:val="auto"/>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1FCD462C">
      <w:pPr>
        <w:pStyle w:val="27"/>
        <w:jc w:val="left"/>
        <w:outlineLvl w:val="9"/>
        <w:rPr>
          <w:color w:val="auto"/>
          <w:sz w:val="24"/>
          <w:szCs w:val="24"/>
        </w:rPr>
      </w:pPr>
      <w:r>
        <w:rPr>
          <w:b/>
          <w:color w:val="auto"/>
          <w:sz w:val="24"/>
          <w:szCs w:val="24"/>
        </w:rPr>
        <w:t>供应商有责任检查自身情况，在响应文件中对是否违反以上一般规定做出如实声明，否则其响应文件将被否决。</w:t>
      </w:r>
    </w:p>
    <w:p w14:paraId="1587BB1D">
      <w:pPr>
        <w:pStyle w:val="27"/>
        <w:ind w:firstLine="480"/>
        <w:jc w:val="left"/>
        <w:outlineLvl w:val="9"/>
        <w:rPr>
          <w:color w:val="auto"/>
          <w:sz w:val="24"/>
          <w:szCs w:val="24"/>
        </w:rPr>
      </w:pPr>
      <w:r>
        <w:rPr>
          <w:color w:val="auto"/>
          <w:sz w:val="24"/>
          <w:szCs w:val="24"/>
        </w:rPr>
        <w:t>3.2特别规定</w:t>
      </w:r>
    </w:p>
    <w:p w14:paraId="62B0DFC6">
      <w:pPr>
        <w:pStyle w:val="27"/>
        <w:ind w:firstLine="960"/>
        <w:jc w:val="left"/>
        <w:outlineLvl w:val="9"/>
        <w:rPr>
          <w:color w:val="auto"/>
          <w:sz w:val="24"/>
          <w:szCs w:val="24"/>
        </w:rPr>
      </w:pPr>
      <w:r>
        <w:rPr>
          <w:color w:val="auto"/>
          <w:sz w:val="24"/>
          <w:szCs w:val="24"/>
        </w:rPr>
        <w:t>3.2.1供应商的资格要求：详见竞争性磋商须知前附表第1项。</w:t>
      </w:r>
    </w:p>
    <w:p w14:paraId="5D7B5ED0">
      <w:pPr>
        <w:pStyle w:val="27"/>
        <w:ind w:firstLine="960"/>
        <w:jc w:val="left"/>
        <w:outlineLvl w:val="9"/>
        <w:rPr>
          <w:color w:val="auto"/>
          <w:sz w:val="24"/>
          <w:szCs w:val="24"/>
        </w:rPr>
      </w:pPr>
      <w:r>
        <w:rPr>
          <w:color w:val="auto"/>
          <w:sz w:val="24"/>
          <w:szCs w:val="24"/>
        </w:rPr>
        <w:t>3.2.2是否接受联合体形式的响应磋商：详见竞争性磋商须知前附表第2项。若接受联合体形式且供应商为联合体，则联合体各方除了应遵守本章第3.1条规定外，还应遵守下列规定：</w:t>
      </w:r>
    </w:p>
    <w:p w14:paraId="10661C21">
      <w:pPr>
        <w:pStyle w:val="27"/>
        <w:ind w:firstLine="960"/>
        <w:jc w:val="left"/>
        <w:outlineLvl w:val="9"/>
        <w:rPr>
          <w:color w:val="auto"/>
          <w:sz w:val="24"/>
          <w:szCs w:val="24"/>
        </w:rPr>
      </w:pPr>
      <w:r>
        <w:rPr>
          <w:color w:val="auto"/>
          <w:sz w:val="24"/>
          <w:szCs w:val="24"/>
        </w:rPr>
        <w:t>（1）联合体各方应提交联合体协议，联合体协议应符合磋商文件规定。</w:t>
      </w:r>
    </w:p>
    <w:p w14:paraId="49264F09">
      <w:pPr>
        <w:pStyle w:val="27"/>
        <w:ind w:firstLine="960"/>
        <w:jc w:val="left"/>
        <w:outlineLvl w:val="9"/>
        <w:rPr>
          <w:color w:val="auto"/>
          <w:sz w:val="24"/>
          <w:szCs w:val="24"/>
        </w:rPr>
      </w:pPr>
      <w:r>
        <w:rPr>
          <w:color w:val="auto"/>
          <w:sz w:val="24"/>
          <w:szCs w:val="24"/>
        </w:rPr>
        <w:t>（2）联合体各方不得再单独参加或与其他供应商另外组成联合体参加同一合同项下的响应磋商。</w:t>
      </w:r>
    </w:p>
    <w:p w14:paraId="44910D04">
      <w:pPr>
        <w:pStyle w:val="27"/>
        <w:ind w:firstLine="960"/>
        <w:jc w:val="left"/>
        <w:outlineLvl w:val="9"/>
        <w:rPr>
          <w:color w:val="auto"/>
          <w:sz w:val="24"/>
          <w:szCs w:val="24"/>
        </w:rPr>
      </w:pPr>
      <w:r>
        <w:rPr>
          <w:color w:val="auto"/>
          <w:sz w:val="24"/>
          <w:szCs w:val="24"/>
        </w:rPr>
        <w:t>（3）联合体各方应共同与采购人签订政府采购合同，就政府采购合同约定的事项对采购人承担连带责任。</w:t>
      </w:r>
    </w:p>
    <w:p w14:paraId="1D369128">
      <w:pPr>
        <w:pStyle w:val="27"/>
        <w:ind w:firstLine="960"/>
        <w:jc w:val="left"/>
        <w:outlineLvl w:val="9"/>
        <w:rPr>
          <w:color w:val="auto"/>
          <w:sz w:val="24"/>
          <w:szCs w:val="24"/>
        </w:rPr>
      </w:pPr>
      <w:r>
        <w:rPr>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13FDAE6">
      <w:pPr>
        <w:pStyle w:val="27"/>
        <w:ind w:firstLine="960"/>
        <w:jc w:val="left"/>
        <w:outlineLvl w:val="9"/>
        <w:rPr>
          <w:color w:val="auto"/>
          <w:sz w:val="24"/>
          <w:szCs w:val="24"/>
        </w:rPr>
      </w:pPr>
      <w:r>
        <w:rPr>
          <w:color w:val="auto"/>
          <w:sz w:val="24"/>
          <w:szCs w:val="24"/>
        </w:rPr>
        <w:t>（5）联合体一方放弃成交的，视为联合体整体放弃成交，联合体各方承担连带责任。</w:t>
      </w:r>
    </w:p>
    <w:p w14:paraId="308A36CD">
      <w:pPr>
        <w:pStyle w:val="27"/>
        <w:ind w:firstLine="960"/>
        <w:jc w:val="left"/>
        <w:outlineLvl w:val="9"/>
        <w:rPr>
          <w:color w:val="auto"/>
          <w:sz w:val="24"/>
          <w:szCs w:val="24"/>
        </w:rPr>
      </w:pPr>
      <w:r>
        <w:rPr>
          <w:color w:val="auto"/>
          <w:sz w:val="24"/>
          <w:szCs w:val="24"/>
        </w:rPr>
        <w:t>（6）如本项目不接受联合体报价而供应商为联合体的，或者本项目接受联合体报价但供应商组成的联合体不符合本章第3.2条规定的，其报价无效。</w:t>
      </w:r>
    </w:p>
    <w:p w14:paraId="5BFB8B08">
      <w:pPr>
        <w:pStyle w:val="27"/>
        <w:ind w:firstLine="960"/>
        <w:jc w:val="left"/>
        <w:outlineLvl w:val="9"/>
        <w:rPr>
          <w:color w:val="auto"/>
          <w:sz w:val="24"/>
          <w:szCs w:val="24"/>
        </w:rPr>
      </w:pPr>
      <w:r>
        <w:rPr>
          <w:color w:val="auto"/>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1D04B22F">
      <w:pPr>
        <w:pStyle w:val="27"/>
        <w:jc w:val="left"/>
        <w:outlineLvl w:val="9"/>
        <w:rPr>
          <w:color w:val="auto"/>
          <w:sz w:val="24"/>
          <w:szCs w:val="24"/>
        </w:rPr>
      </w:pPr>
      <w:r>
        <w:rPr>
          <w:color w:val="auto"/>
          <w:sz w:val="24"/>
          <w:szCs w:val="24"/>
        </w:rPr>
        <w:t>4.参与竞争性磋商费用：</w:t>
      </w:r>
    </w:p>
    <w:p w14:paraId="26B9BA7E">
      <w:pPr>
        <w:pStyle w:val="27"/>
        <w:ind w:firstLine="480"/>
        <w:jc w:val="left"/>
        <w:outlineLvl w:val="9"/>
        <w:rPr>
          <w:color w:val="auto"/>
          <w:sz w:val="24"/>
          <w:szCs w:val="24"/>
        </w:rPr>
      </w:pPr>
      <w:r>
        <w:rPr>
          <w:color w:val="auto"/>
          <w:sz w:val="24"/>
          <w:szCs w:val="24"/>
        </w:rPr>
        <w:t>4.1除法律法规或采购文件另有规定之外，供应商应自行承担其准备与参加竞争性磋商所涉及的一切费用。</w:t>
      </w:r>
    </w:p>
    <w:p w14:paraId="065D9F58">
      <w:pPr>
        <w:pStyle w:val="27"/>
        <w:jc w:val="center"/>
        <w:outlineLvl w:val="9"/>
        <w:rPr>
          <w:b/>
          <w:color w:val="auto"/>
          <w:sz w:val="28"/>
        </w:rPr>
      </w:pPr>
    </w:p>
    <w:p w14:paraId="0B1C922F">
      <w:pPr>
        <w:pStyle w:val="27"/>
        <w:jc w:val="center"/>
        <w:outlineLvl w:val="9"/>
        <w:rPr>
          <w:color w:val="auto"/>
        </w:rPr>
      </w:pPr>
      <w:r>
        <w:rPr>
          <w:b/>
          <w:color w:val="auto"/>
          <w:sz w:val="28"/>
        </w:rPr>
        <w:t>二、竞争性磋商文件</w:t>
      </w:r>
    </w:p>
    <w:p w14:paraId="15FCE3FC">
      <w:pPr>
        <w:pStyle w:val="27"/>
        <w:jc w:val="left"/>
        <w:outlineLvl w:val="9"/>
        <w:rPr>
          <w:color w:val="auto"/>
          <w:sz w:val="24"/>
          <w:szCs w:val="24"/>
        </w:rPr>
      </w:pPr>
      <w:r>
        <w:rPr>
          <w:color w:val="auto"/>
          <w:sz w:val="24"/>
          <w:szCs w:val="24"/>
        </w:rPr>
        <w:t>5.竞争性磋商文件的组成：</w:t>
      </w:r>
    </w:p>
    <w:p w14:paraId="5BA3DB1A">
      <w:pPr>
        <w:pStyle w:val="27"/>
        <w:ind w:firstLine="480"/>
        <w:jc w:val="left"/>
        <w:outlineLvl w:val="9"/>
        <w:rPr>
          <w:color w:val="auto"/>
          <w:sz w:val="24"/>
          <w:szCs w:val="24"/>
        </w:rPr>
      </w:pPr>
      <w:r>
        <w:rPr>
          <w:color w:val="auto"/>
          <w:sz w:val="24"/>
          <w:szCs w:val="24"/>
        </w:rPr>
        <w:t>5.1竞争性磋商文件由下述部分组成：</w:t>
      </w:r>
    </w:p>
    <w:p w14:paraId="59F5C680">
      <w:pPr>
        <w:pStyle w:val="27"/>
        <w:ind w:firstLine="480"/>
        <w:jc w:val="left"/>
        <w:outlineLvl w:val="9"/>
        <w:rPr>
          <w:color w:val="auto"/>
          <w:sz w:val="24"/>
          <w:szCs w:val="24"/>
        </w:rPr>
      </w:pPr>
      <w:r>
        <w:rPr>
          <w:color w:val="auto"/>
          <w:sz w:val="24"/>
          <w:szCs w:val="24"/>
        </w:rPr>
        <w:t>第一章 采购公告（或采购邀请书）</w:t>
      </w:r>
    </w:p>
    <w:p w14:paraId="05707E15">
      <w:pPr>
        <w:pStyle w:val="27"/>
        <w:ind w:firstLine="480"/>
        <w:jc w:val="left"/>
        <w:outlineLvl w:val="9"/>
        <w:rPr>
          <w:color w:val="auto"/>
          <w:sz w:val="24"/>
          <w:szCs w:val="24"/>
        </w:rPr>
      </w:pPr>
      <w:r>
        <w:rPr>
          <w:color w:val="auto"/>
          <w:sz w:val="24"/>
          <w:szCs w:val="24"/>
        </w:rPr>
        <w:t>第二章 竞争性磋商须知</w:t>
      </w:r>
    </w:p>
    <w:p w14:paraId="0231EFD1">
      <w:pPr>
        <w:pStyle w:val="27"/>
        <w:ind w:firstLine="480"/>
        <w:jc w:val="left"/>
        <w:outlineLvl w:val="9"/>
        <w:rPr>
          <w:color w:val="auto"/>
          <w:sz w:val="24"/>
          <w:szCs w:val="24"/>
        </w:rPr>
      </w:pPr>
      <w:r>
        <w:rPr>
          <w:color w:val="auto"/>
          <w:sz w:val="24"/>
          <w:szCs w:val="24"/>
        </w:rPr>
        <w:t>第三章 采购内容及要求</w:t>
      </w:r>
    </w:p>
    <w:p w14:paraId="5861BFBC">
      <w:pPr>
        <w:pStyle w:val="27"/>
        <w:ind w:firstLine="480"/>
        <w:jc w:val="left"/>
        <w:outlineLvl w:val="9"/>
        <w:rPr>
          <w:color w:val="auto"/>
          <w:sz w:val="24"/>
          <w:szCs w:val="24"/>
        </w:rPr>
      </w:pPr>
      <w:r>
        <w:rPr>
          <w:color w:val="auto"/>
          <w:sz w:val="24"/>
          <w:szCs w:val="24"/>
        </w:rPr>
        <w:t>第四章 合同主要条款及格式</w:t>
      </w:r>
    </w:p>
    <w:p w14:paraId="1C96C7B1">
      <w:pPr>
        <w:pStyle w:val="27"/>
        <w:ind w:firstLine="480"/>
        <w:jc w:val="left"/>
        <w:outlineLvl w:val="9"/>
        <w:rPr>
          <w:color w:val="auto"/>
          <w:sz w:val="24"/>
          <w:szCs w:val="24"/>
        </w:rPr>
      </w:pPr>
      <w:r>
        <w:rPr>
          <w:color w:val="auto"/>
          <w:sz w:val="24"/>
          <w:szCs w:val="24"/>
        </w:rPr>
        <w:t>第五章 首次响应文件格式</w:t>
      </w:r>
    </w:p>
    <w:p w14:paraId="54AD0A6B">
      <w:pPr>
        <w:pStyle w:val="27"/>
        <w:ind w:firstLine="480"/>
        <w:jc w:val="left"/>
        <w:outlineLvl w:val="9"/>
        <w:rPr>
          <w:color w:val="auto"/>
          <w:sz w:val="24"/>
          <w:szCs w:val="24"/>
        </w:rPr>
      </w:pPr>
      <w:r>
        <w:rPr>
          <w:color w:val="auto"/>
          <w:sz w:val="24"/>
          <w:szCs w:val="24"/>
        </w:rPr>
        <w:t>5.2除上述内容以外，采购人、采购代理机构或者磋商小组在采购过程期间对磋商文件所作的澄清、修改或补充，均构成磋商文件的组成部分，对采购人和供应商具有约束力。</w:t>
      </w:r>
    </w:p>
    <w:p w14:paraId="016A9171">
      <w:pPr>
        <w:pStyle w:val="27"/>
        <w:jc w:val="left"/>
        <w:outlineLvl w:val="9"/>
        <w:rPr>
          <w:color w:val="auto"/>
          <w:sz w:val="24"/>
          <w:szCs w:val="24"/>
        </w:rPr>
      </w:pPr>
      <w:r>
        <w:rPr>
          <w:color w:val="auto"/>
          <w:sz w:val="24"/>
          <w:szCs w:val="24"/>
        </w:rPr>
        <w:t>6.竞争性磋商文件的澄清、补充、修改及现场考察等：</w:t>
      </w:r>
    </w:p>
    <w:p w14:paraId="7165DE0E">
      <w:pPr>
        <w:pStyle w:val="27"/>
        <w:ind w:firstLine="480"/>
        <w:jc w:val="left"/>
        <w:outlineLvl w:val="9"/>
        <w:rPr>
          <w:color w:val="auto"/>
          <w:sz w:val="24"/>
          <w:szCs w:val="24"/>
        </w:rPr>
      </w:pPr>
      <w:r>
        <w:rPr>
          <w:color w:val="auto"/>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076E7C29">
      <w:pPr>
        <w:pStyle w:val="27"/>
        <w:ind w:firstLine="480"/>
        <w:jc w:val="left"/>
        <w:outlineLvl w:val="9"/>
        <w:rPr>
          <w:color w:val="auto"/>
          <w:sz w:val="24"/>
          <w:szCs w:val="24"/>
        </w:rPr>
      </w:pPr>
      <w:r>
        <w:rPr>
          <w:color w:val="auto"/>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1737E80B">
      <w:pPr>
        <w:pStyle w:val="27"/>
        <w:ind w:firstLine="480"/>
        <w:jc w:val="left"/>
        <w:outlineLvl w:val="9"/>
        <w:rPr>
          <w:color w:val="auto"/>
          <w:sz w:val="24"/>
          <w:szCs w:val="24"/>
        </w:rPr>
      </w:pPr>
      <w:r>
        <w:rPr>
          <w:color w:val="auto"/>
          <w:sz w:val="24"/>
          <w:szCs w:val="24"/>
        </w:rPr>
        <w:t>6.3采购人、采购代理机构可以视采购项目的具体情况，组织供应商进行现场考察或召开磋商前答疑会，是否组织现场考察或召开磋商前答疑会详见竞争性磋商须知前附表第3项。</w:t>
      </w:r>
    </w:p>
    <w:p w14:paraId="21C1C2EB">
      <w:pPr>
        <w:pStyle w:val="27"/>
        <w:jc w:val="center"/>
        <w:outlineLvl w:val="9"/>
        <w:rPr>
          <w:color w:val="auto"/>
        </w:rPr>
      </w:pPr>
      <w:r>
        <w:rPr>
          <w:b/>
          <w:color w:val="auto"/>
          <w:sz w:val="28"/>
        </w:rPr>
        <w:t>三、响应文件编制</w:t>
      </w:r>
    </w:p>
    <w:p w14:paraId="0567426D">
      <w:pPr>
        <w:pStyle w:val="27"/>
        <w:jc w:val="left"/>
        <w:outlineLvl w:val="9"/>
        <w:rPr>
          <w:color w:val="auto"/>
          <w:sz w:val="24"/>
          <w:szCs w:val="24"/>
        </w:rPr>
      </w:pPr>
      <w:r>
        <w:rPr>
          <w:color w:val="auto"/>
          <w:sz w:val="24"/>
          <w:szCs w:val="24"/>
        </w:rPr>
        <w:t>7.应标要求</w:t>
      </w:r>
    </w:p>
    <w:p w14:paraId="03EFD469">
      <w:pPr>
        <w:pStyle w:val="27"/>
        <w:ind w:firstLine="480"/>
        <w:jc w:val="left"/>
        <w:outlineLvl w:val="9"/>
        <w:rPr>
          <w:color w:val="auto"/>
          <w:sz w:val="24"/>
          <w:szCs w:val="24"/>
        </w:rPr>
      </w:pPr>
      <w:r>
        <w:rPr>
          <w:color w:val="auto"/>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07633EBF">
      <w:pPr>
        <w:pStyle w:val="27"/>
        <w:ind w:firstLine="480"/>
        <w:jc w:val="left"/>
        <w:outlineLvl w:val="9"/>
        <w:rPr>
          <w:color w:val="auto"/>
          <w:sz w:val="24"/>
          <w:szCs w:val="24"/>
        </w:rPr>
      </w:pPr>
      <w:r>
        <w:rPr>
          <w:color w:val="auto"/>
          <w:sz w:val="24"/>
          <w:szCs w:val="24"/>
        </w:rPr>
        <w:t>7.2供应商代表在同一个合同项下只能接受一个供应商的委托参加响应磋商，否则其响应文件将被否决。</w:t>
      </w:r>
    </w:p>
    <w:p w14:paraId="0CF791F0">
      <w:pPr>
        <w:pStyle w:val="27"/>
        <w:ind w:firstLine="480"/>
        <w:jc w:val="left"/>
        <w:outlineLvl w:val="9"/>
        <w:rPr>
          <w:color w:val="auto"/>
          <w:sz w:val="24"/>
          <w:szCs w:val="24"/>
        </w:rPr>
      </w:pPr>
      <w:r>
        <w:rPr>
          <w:color w:val="auto"/>
          <w:sz w:val="24"/>
          <w:szCs w:val="24"/>
        </w:rPr>
        <w:t>7.3供应商应仔细阅读磋商文件的所有内容和要求，按磋商文件的规定提供响应文件，并对其所提供的全部资料、承诺和声明的真实性、合法性和准确性负责。</w:t>
      </w:r>
    </w:p>
    <w:p w14:paraId="7D833BE4">
      <w:pPr>
        <w:pStyle w:val="27"/>
        <w:ind w:firstLine="480"/>
        <w:jc w:val="left"/>
        <w:outlineLvl w:val="9"/>
        <w:rPr>
          <w:color w:val="auto"/>
          <w:sz w:val="24"/>
          <w:szCs w:val="24"/>
        </w:rPr>
      </w:pPr>
      <w:r>
        <w:rPr>
          <w:color w:val="auto"/>
          <w:sz w:val="24"/>
          <w:szCs w:val="24"/>
        </w:rPr>
        <w:t>7.4除非竞争性磋商须知前附表另有规定外，供应商提供的响应文件应使用中文文本，若有不同文字文本，以中文文本为准。</w:t>
      </w:r>
    </w:p>
    <w:p w14:paraId="13414A2A">
      <w:pPr>
        <w:pStyle w:val="27"/>
        <w:ind w:firstLine="480"/>
        <w:jc w:val="left"/>
        <w:outlineLvl w:val="9"/>
        <w:rPr>
          <w:color w:val="auto"/>
          <w:sz w:val="24"/>
          <w:szCs w:val="24"/>
        </w:rPr>
      </w:pPr>
      <w:r>
        <w:rPr>
          <w:color w:val="auto"/>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F782BD5">
      <w:pPr>
        <w:pStyle w:val="27"/>
        <w:ind w:firstLine="480"/>
        <w:jc w:val="left"/>
        <w:outlineLvl w:val="9"/>
        <w:rPr>
          <w:color w:val="auto"/>
          <w:sz w:val="24"/>
          <w:szCs w:val="24"/>
        </w:rPr>
      </w:pPr>
      <w:r>
        <w:rPr>
          <w:color w:val="auto"/>
          <w:sz w:val="24"/>
          <w:szCs w:val="24"/>
        </w:rPr>
        <w:t>7.6除非竞争性磋商须知前附表另有规定外，供应商承诺的报价应以人民币进行报价，合同实施结算时亦以人民币支付；所有计量均采用中华人民共和国法定计量单位。</w:t>
      </w:r>
    </w:p>
    <w:p w14:paraId="1302B371">
      <w:pPr>
        <w:pStyle w:val="27"/>
        <w:jc w:val="left"/>
        <w:outlineLvl w:val="9"/>
        <w:rPr>
          <w:color w:val="auto"/>
          <w:sz w:val="24"/>
          <w:szCs w:val="24"/>
        </w:rPr>
      </w:pPr>
      <w:r>
        <w:rPr>
          <w:color w:val="auto"/>
          <w:sz w:val="24"/>
          <w:szCs w:val="24"/>
        </w:rPr>
        <w:t>8.首次响应文件的组成：</w:t>
      </w:r>
    </w:p>
    <w:p w14:paraId="07B3DD9C">
      <w:pPr>
        <w:pStyle w:val="27"/>
        <w:ind w:firstLine="480"/>
        <w:jc w:val="left"/>
        <w:outlineLvl w:val="9"/>
        <w:rPr>
          <w:color w:val="auto"/>
          <w:sz w:val="24"/>
          <w:szCs w:val="24"/>
        </w:rPr>
      </w:pPr>
      <w:r>
        <w:rPr>
          <w:color w:val="auto"/>
          <w:sz w:val="24"/>
          <w:szCs w:val="24"/>
        </w:rPr>
        <w:t>8.1首次响应文件包括但不限于下列部分：</w:t>
      </w:r>
    </w:p>
    <w:p w14:paraId="3005983B">
      <w:pPr>
        <w:pStyle w:val="27"/>
        <w:ind w:firstLine="480"/>
        <w:jc w:val="left"/>
        <w:outlineLvl w:val="9"/>
        <w:rPr>
          <w:color w:val="auto"/>
          <w:sz w:val="24"/>
          <w:szCs w:val="24"/>
        </w:rPr>
      </w:pPr>
      <w:r>
        <w:rPr>
          <w:color w:val="auto"/>
          <w:sz w:val="24"/>
          <w:szCs w:val="24"/>
        </w:rPr>
        <w:t>（1）响应函</w:t>
      </w:r>
    </w:p>
    <w:p w14:paraId="5201432D">
      <w:pPr>
        <w:pStyle w:val="27"/>
        <w:ind w:firstLine="480"/>
        <w:jc w:val="left"/>
        <w:outlineLvl w:val="9"/>
        <w:rPr>
          <w:color w:val="auto"/>
          <w:sz w:val="24"/>
          <w:szCs w:val="24"/>
        </w:rPr>
      </w:pPr>
      <w:r>
        <w:rPr>
          <w:color w:val="auto"/>
          <w:sz w:val="24"/>
          <w:szCs w:val="24"/>
        </w:rPr>
        <w:t>（2）报价一览表（含详细报价书）</w:t>
      </w:r>
    </w:p>
    <w:p w14:paraId="78B1E18C">
      <w:pPr>
        <w:pStyle w:val="27"/>
        <w:ind w:firstLine="480"/>
        <w:jc w:val="left"/>
        <w:outlineLvl w:val="9"/>
        <w:rPr>
          <w:color w:val="auto"/>
          <w:sz w:val="24"/>
          <w:szCs w:val="24"/>
        </w:rPr>
      </w:pPr>
      <w:r>
        <w:rPr>
          <w:color w:val="auto"/>
          <w:sz w:val="24"/>
          <w:szCs w:val="24"/>
        </w:rPr>
        <w:t>（3）资格证明文件</w:t>
      </w:r>
    </w:p>
    <w:p w14:paraId="13F184A5">
      <w:pPr>
        <w:pStyle w:val="27"/>
        <w:ind w:firstLine="480"/>
        <w:jc w:val="left"/>
        <w:outlineLvl w:val="9"/>
        <w:rPr>
          <w:color w:val="auto"/>
          <w:sz w:val="24"/>
          <w:szCs w:val="24"/>
        </w:rPr>
      </w:pPr>
      <w:r>
        <w:rPr>
          <w:color w:val="auto"/>
          <w:sz w:val="24"/>
          <w:szCs w:val="24"/>
        </w:rPr>
        <w:t>（4）磋商保证金凭证</w:t>
      </w:r>
    </w:p>
    <w:p w14:paraId="1490FE7E">
      <w:pPr>
        <w:pStyle w:val="27"/>
        <w:ind w:firstLine="480"/>
        <w:jc w:val="left"/>
        <w:outlineLvl w:val="9"/>
        <w:rPr>
          <w:color w:val="auto"/>
          <w:sz w:val="24"/>
          <w:szCs w:val="24"/>
        </w:rPr>
      </w:pPr>
      <w:r>
        <w:rPr>
          <w:color w:val="auto"/>
          <w:sz w:val="24"/>
          <w:szCs w:val="24"/>
        </w:rPr>
        <w:t>（5）技术和商务偏离表</w:t>
      </w:r>
    </w:p>
    <w:p w14:paraId="1AD3DC06">
      <w:pPr>
        <w:pStyle w:val="27"/>
        <w:ind w:firstLine="480"/>
        <w:jc w:val="left"/>
        <w:outlineLvl w:val="9"/>
        <w:rPr>
          <w:color w:val="auto"/>
          <w:sz w:val="24"/>
          <w:szCs w:val="24"/>
        </w:rPr>
      </w:pPr>
      <w:r>
        <w:rPr>
          <w:color w:val="auto"/>
          <w:sz w:val="24"/>
          <w:szCs w:val="24"/>
        </w:rPr>
        <w:t>（6）相关技术、商务、服务响应承诺及资料</w:t>
      </w:r>
    </w:p>
    <w:p w14:paraId="174EA4F3">
      <w:pPr>
        <w:pStyle w:val="27"/>
        <w:ind w:firstLine="480"/>
        <w:jc w:val="left"/>
        <w:outlineLvl w:val="9"/>
        <w:rPr>
          <w:color w:val="auto"/>
          <w:sz w:val="24"/>
          <w:szCs w:val="24"/>
        </w:rPr>
      </w:pPr>
      <w:r>
        <w:rPr>
          <w:color w:val="auto"/>
          <w:sz w:val="24"/>
          <w:szCs w:val="24"/>
        </w:rPr>
        <w:t>（7）供应商提交的其他资料</w:t>
      </w:r>
    </w:p>
    <w:p w14:paraId="45EC8FF2">
      <w:pPr>
        <w:pStyle w:val="27"/>
        <w:ind w:firstLine="480"/>
        <w:jc w:val="left"/>
        <w:outlineLvl w:val="9"/>
        <w:rPr>
          <w:color w:val="auto"/>
          <w:sz w:val="24"/>
          <w:szCs w:val="24"/>
        </w:rPr>
      </w:pPr>
      <w:r>
        <w:rPr>
          <w:color w:val="auto"/>
          <w:sz w:val="24"/>
          <w:szCs w:val="24"/>
        </w:rPr>
        <w:t>（8）要求作为响应文件组成部分的其他内容（若有）</w:t>
      </w:r>
    </w:p>
    <w:p w14:paraId="2CD30C18">
      <w:pPr>
        <w:pStyle w:val="27"/>
        <w:jc w:val="left"/>
        <w:outlineLvl w:val="9"/>
        <w:rPr>
          <w:color w:val="auto"/>
          <w:sz w:val="24"/>
          <w:szCs w:val="24"/>
        </w:rPr>
      </w:pPr>
      <w:r>
        <w:rPr>
          <w:color w:val="auto"/>
          <w:sz w:val="24"/>
          <w:szCs w:val="24"/>
        </w:rPr>
        <w:t>9.响应文件有效期：</w:t>
      </w:r>
    </w:p>
    <w:p w14:paraId="5524DE9A">
      <w:pPr>
        <w:pStyle w:val="27"/>
        <w:ind w:firstLine="480"/>
        <w:jc w:val="left"/>
        <w:outlineLvl w:val="9"/>
        <w:rPr>
          <w:color w:val="auto"/>
          <w:sz w:val="24"/>
          <w:szCs w:val="24"/>
        </w:rPr>
      </w:pPr>
      <w:r>
        <w:rPr>
          <w:color w:val="auto"/>
          <w:sz w:val="24"/>
          <w:szCs w:val="24"/>
        </w:rPr>
        <w:t>9.1响应文件有效期见竞争性磋商须知前附表第4项，响应文件承诺的有效期不得少于磋商文件载明的有效期，否则其响应文件将被否决。</w:t>
      </w:r>
    </w:p>
    <w:p w14:paraId="1A954A33">
      <w:pPr>
        <w:pStyle w:val="27"/>
        <w:ind w:firstLine="480"/>
        <w:jc w:val="left"/>
        <w:outlineLvl w:val="9"/>
        <w:rPr>
          <w:color w:val="auto"/>
          <w:sz w:val="24"/>
          <w:szCs w:val="24"/>
        </w:rPr>
      </w:pPr>
      <w:r>
        <w:rPr>
          <w:color w:val="auto"/>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8F25424">
      <w:pPr>
        <w:pStyle w:val="27"/>
        <w:jc w:val="left"/>
        <w:outlineLvl w:val="9"/>
        <w:rPr>
          <w:color w:val="auto"/>
          <w:sz w:val="24"/>
          <w:szCs w:val="24"/>
        </w:rPr>
      </w:pPr>
      <w:r>
        <w:rPr>
          <w:color w:val="auto"/>
          <w:sz w:val="24"/>
          <w:szCs w:val="24"/>
        </w:rPr>
        <w:t>10.磋商保证金：</w:t>
      </w:r>
    </w:p>
    <w:p w14:paraId="63443696">
      <w:pPr>
        <w:pStyle w:val="27"/>
        <w:ind w:firstLine="480"/>
        <w:jc w:val="left"/>
        <w:outlineLvl w:val="9"/>
        <w:rPr>
          <w:color w:val="auto"/>
          <w:sz w:val="24"/>
          <w:szCs w:val="24"/>
        </w:rPr>
      </w:pPr>
      <w:r>
        <w:rPr>
          <w:color w:val="auto"/>
          <w:sz w:val="24"/>
          <w:szCs w:val="24"/>
        </w:rPr>
        <w:t>10.1供应商应在参加竞争性磋商之前按竞争性磋商须知前附表第5项规定的金额、形式等要求提交磋商保证金。磋商文件若接受联合体形式且供应商为联合体的，则可以由联合体中的牵头方提交磋商保证金，其提交的磋商保证金对联合体各方均具有约束力。磋商保证金应于首次响应文件递交截止时间前到达磋商文件载明的磋商保证金账户，否则视为磋商保证金未提交。</w:t>
      </w:r>
    </w:p>
    <w:p w14:paraId="4595508C">
      <w:pPr>
        <w:pStyle w:val="27"/>
        <w:ind w:firstLine="480"/>
        <w:jc w:val="left"/>
        <w:outlineLvl w:val="9"/>
        <w:rPr>
          <w:color w:val="auto"/>
          <w:sz w:val="24"/>
          <w:szCs w:val="24"/>
        </w:rPr>
      </w:pPr>
      <w:r>
        <w:rPr>
          <w:color w:val="auto"/>
          <w:sz w:val="24"/>
          <w:szCs w:val="24"/>
        </w:rPr>
        <w:t>10.2磋商保证金为响应文件的重要组成部分之一。磋商保证金用于保护本次磋商活动免受供应商的违约或失信行为而引起的风险。未按规定提交磋商保证金的，其响应文件将被否决。</w:t>
      </w:r>
    </w:p>
    <w:p w14:paraId="5817A40B">
      <w:pPr>
        <w:pStyle w:val="27"/>
        <w:ind w:firstLine="480"/>
        <w:jc w:val="left"/>
        <w:outlineLvl w:val="9"/>
        <w:rPr>
          <w:color w:val="auto"/>
          <w:sz w:val="24"/>
          <w:szCs w:val="24"/>
        </w:rPr>
      </w:pPr>
      <w:r>
        <w:rPr>
          <w:color w:val="auto"/>
          <w:sz w:val="24"/>
          <w:szCs w:val="24"/>
        </w:rPr>
        <w:t>10.3磋商保证金退还：</w:t>
      </w:r>
    </w:p>
    <w:p w14:paraId="513EE797">
      <w:pPr>
        <w:pStyle w:val="27"/>
        <w:ind w:firstLine="960"/>
        <w:jc w:val="left"/>
        <w:outlineLvl w:val="9"/>
        <w:rPr>
          <w:color w:val="auto"/>
          <w:sz w:val="24"/>
          <w:szCs w:val="24"/>
        </w:rPr>
      </w:pPr>
      <w:r>
        <w:rPr>
          <w:color w:val="auto"/>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6项。</w:t>
      </w:r>
    </w:p>
    <w:p w14:paraId="02003EC9">
      <w:pPr>
        <w:pStyle w:val="27"/>
        <w:ind w:firstLine="960"/>
        <w:jc w:val="left"/>
        <w:outlineLvl w:val="9"/>
        <w:rPr>
          <w:color w:val="auto"/>
          <w:sz w:val="24"/>
          <w:szCs w:val="24"/>
        </w:rPr>
      </w:pPr>
      <w:r>
        <w:rPr>
          <w:color w:val="auto"/>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18053446">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10.4如果供应商发生以下任何一种情况时，其磋商保证金将被不予退还或通过保函进行索赔：</w:t>
      </w:r>
    </w:p>
    <w:p w14:paraId="66463BA9">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4B384410">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01E2EC26">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(3)除因不可抗力或磋商文件认可的情形以外，成交人不与采购人签订合同的；</w:t>
      </w:r>
    </w:p>
    <w:p w14:paraId="5D369258">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10138673">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(5)供应商在提交最后报价后要求退出磋商的；</w:t>
      </w:r>
    </w:p>
    <w:p w14:paraId="42511DF1">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(6)供应商假借以他人名义参加磋商或者以其他方式弄虚作假，骗取成交；</w:t>
      </w:r>
    </w:p>
    <w:p w14:paraId="67A61C1E">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(7)国家法律法规以及磋商文件中规定的其他磋商保证金不予退还的情形。</w:t>
      </w:r>
    </w:p>
    <w:p w14:paraId="2117DFF5">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上述不予退还磋商保证金的情况不能抵偿给采购人或采购代理机构造成损失的，供应商还要承担赔偿责任。</w:t>
      </w:r>
    </w:p>
    <w:p w14:paraId="0B57F3C0">
      <w:pPr>
        <w:pStyle w:val="27"/>
        <w:jc w:val="left"/>
        <w:outlineLvl w:val="9"/>
        <w:rPr>
          <w:color w:val="auto"/>
          <w:sz w:val="24"/>
          <w:szCs w:val="24"/>
        </w:rPr>
      </w:pPr>
      <w:r>
        <w:rPr>
          <w:color w:val="auto"/>
          <w:sz w:val="24"/>
          <w:szCs w:val="24"/>
        </w:rPr>
        <w:t>11.响应文件基本编制要求：</w:t>
      </w:r>
    </w:p>
    <w:p w14:paraId="6F699983">
      <w:pPr>
        <w:pStyle w:val="27"/>
        <w:ind w:firstLine="480"/>
        <w:jc w:val="left"/>
        <w:outlineLvl w:val="9"/>
        <w:rPr>
          <w:color w:val="auto"/>
          <w:sz w:val="24"/>
          <w:szCs w:val="24"/>
        </w:rPr>
      </w:pPr>
      <w:r>
        <w:rPr>
          <w:color w:val="auto"/>
          <w:sz w:val="24"/>
          <w:szCs w:val="24"/>
        </w:rPr>
        <w:t>11.1供应商须编制由本须知规定组成的响应文件正副本份数详见竞争性磋商须知前附表第7项。响应文件正本和全部副本均应使用不能擦去的墨料或墨水打印、书写或复印，副本可以用正本的完整复印件。响应文件封面上应标明“正本”、“副本”字样。正本与副本内容如有不一致，则以正本为准。</w:t>
      </w:r>
    </w:p>
    <w:p w14:paraId="663D4907">
      <w:pPr>
        <w:pStyle w:val="27"/>
        <w:ind w:firstLine="480"/>
        <w:jc w:val="left"/>
        <w:outlineLvl w:val="9"/>
        <w:rPr>
          <w:color w:val="auto"/>
          <w:sz w:val="24"/>
          <w:szCs w:val="24"/>
        </w:rPr>
      </w:pPr>
      <w:r>
        <w:rPr>
          <w:color w:val="auto"/>
          <w:sz w:val="24"/>
          <w:szCs w:val="24"/>
        </w:rPr>
        <w:t>11.2响应文件应由供应商代表签字并加盖公章。供应商代表如果不是竞争性磋商须知中定义的“单位负责人”，则其响应文件中还必须提供“单位负责人授权书”。</w:t>
      </w:r>
    </w:p>
    <w:p w14:paraId="3ADA63D3">
      <w:pPr>
        <w:pStyle w:val="27"/>
        <w:ind w:firstLine="480"/>
        <w:jc w:val="left"/>
        <w:outlineLvl w:val="9"/>
        <w:rPr>
          <w:color w:val="auto"/>
          <w:sz w:val="24"/>
          <w:szCs w:val="24"/>
        </w:rPr>
      </w:pPr>
      <w:r>
        <w:rPr>
          <w:color w:val="auto"/>
          <w:sz w:val="24"/>
          <w:szCs w:val="24"/>
        </w:rPr>
        <w:t>11.3响应文件应尽量避免涂改、行间插字或删除。如果出现上述情况，改动之处应加盖供应商单位公章或由供应商代表签字确认。</w:t>
      </w:r>
    </w:p>
    <w:p w14:paraId="5B84E85E">
      <w:pPr>
        <w:pStyle w:val="27"/>
        <w:ind w:firstLine="480"/>
        <w:jc w:val="left"/>
        <w:outlineLvl w:val="9"/>
        <w:rPr>
          <w:color w:val="auto"/>
          <w:sz w:val="24"/>
          <w:szCs w:val="24"/>
        </w:rPr>
      </w:pPr>
      <w:r>
        <w:rPr>
          <w:color w:val="auto"/>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3B0255EA">
      <w:pPr>
        <w:pStyle w:val="27"/>
        <w:jc w:val="left"/>
        <w:outlineLvl w:val="9"/>
        <w:rPr>
          <w:color w:val="auto"/>
          <w:sz w:val="24"/>
          <w:szCs w:val="24"/>
        </w:rPr>
      </w:pPr>
      <w:r>
        <w:rPr>
          <w:color w:val="auto"/>
          <w:sz w:val="24"/>
          <w:szCs w:val="24"/>
        </w:rPr>
        <w:t>12.纸质响应文件的密封、标识、签署和提交</w:t>
      </w:r>
    </w:p>
    <w:p w14:paraId="232EAD6F">
      <w:pPr>
        <w:pStyle w:val="27"/>
        <w:ind w:firstLine="480"/>
        <w:jc w:val="left"/>
        <w:outlineLvl w:val="9"/>
        <w:rPr>
          <w:color w:val="auto"/>
          <w:sz w:val="24"/>
          <w:szCs w:val="24"/>
        </w:rPr>
      </w:pPr>
      <w:r>
        <w:rPr>
          <w:color w:val="auto"/>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2DCA050">
      <w:pPr>
        <w:pStyle w:val="27"/>
        <w:ind w:firstLine="480"/>
        <w:jc w:val="left"/>
        <w:outlineLvl w:val="9"/>
        <w:rPr>
          <w:color w:val="auto"/>
          <w:sz w:val="24"/>
          <w:szCs w:val="24"/>
        </w:rPr>
      </w:pPr>
      <w:r>
        <w:rPr>
          <w:color w:val="auto"/>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271F7982">
      <w:pPr>
        <w:pStyle w:val="27"/>
        <w:ind w:firstLine="480"/>
        <w:jc w:val="left"/>
        <w:outlineLvl w:val="9"/>
        <w:rPr>
          <w:color w:val="auto"/>
          <w:sz w:val="24"/>
          <w:szCs w:val="24"/>
        </w:rPr>
      </w:pPr>
      <w:r>
        <w:rPr>
          <w:color w:val="auto"/>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639A785D">
      <w:pPr>
        <w:pStyle w:val="27"/>
        <w:ind w:firstLine="480"/>
        <w:jc w:val="left"/>
        <w:outlineLvl w:val="9"/>
        <w:rPr>
          <w:color w:val="auto"/>
          <w:sz w:val="24"/>
          <w:szCs w:val="24"/>
        </w:rPr>
      </w:pPr>
      <w:r>
        <w:rPr>
          <w:color w:val="auto"/>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5564867C">
      <w:pPr>
        <w:pStyle w:val="27"/>
        <w:ind w:firstLine="480"/>
        <w:jc w:val="left"/>
        <w:outlineLvl w:val="9"/>
        <w:rPr>
          <w:color w:val="auto"/>
          <w:sz w:val="24"/>
          <w:szCs w:val="24"/>
        </w:rPr>
      </w:pPr>
      <w:r>
        <w:rPr>
          <w:color w:val="auto"/>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0946B515">
      <w:pPr>
        <w:pStyle w:val="27"/>
        <w:jc w:val="center"/>
        <w:outlineLvl w:val="9"/>
        <w:rPr>
          <w:color w:val="auto"/>
        </w:rPr>
      </w:pPr>
      <w:r>
        <w:rPr>
          <w:b/>
          <w:color w:val="auto"/>
          <w:sz w:val="28"/>
        </w:rPr>
        <w:t>四、竞争性磋商</w:t>
      </w:r>
    </w:p>
    <w:p w14:paraId="1D7B2749">
      <w:pPr>
        <w:pStyle w:val="27"/>
        <w:jc w:val="left"/>
        <w:outlineLvl w:val="9"/>
        <w:rPr>
          <w:color w:val="auto"/>
          <w:sz w:val="24"/>
          <w:szCs w:val="24"/>
        </w:rPr>
      </w:pPr>
      <w:r>
        <w:rPr>
          <w:color w:val="auto"/>
          <w:sz w:val="24"/>
          <w:szCs w:val="24"/>
        </w:rPr>
        <w:t>13.评审和磋商基本准则</w:t>
      </w:r>
    </w:p>
    <w:p w14:paraId="110C9AFD">
      <w:pPr>
        <w:pStyle w:val="27"/>
        <w:ind w:firstLine="480"/>
        <w:jc w:val="left"/>
        <w:outlineLvl w:val="9"/>
        <w:rPr>
          <w:color w:val="auto"/>
          <w:sz w:val="24"/>
          <w:szCs w:val="24"/>
        </w:rPr>
      </w:pPr>
      <w:r>
        <w:rPr>
          <w:color w:val="auto"/>
          <w:sz w:val="24"/>
          <w:szCs w:val="24"/>
        </w:rPr>
        <w:t>13.1对所有供应商的评审和磋商，都采用相同的程序和标准。</w:t>
      </w:r>
    </w:p>
    <w:p w14:paraId="75B2A8C8">
      <w:pPr>
        <w:pStyle w:val="27"/>
        <w:ind w:firstLine="480"/>
        <w:jc w:val="left"/>
        <w:outlineLvl w:val="9"/>
        <w:rPr>
          <w:color w:val="auto"/>
          <w:sz w:val="24"/>
          <w:szCs w:val="24"/>
        </w:rPr>
      </w:pPr>
      <w:r>
        <w:rPr>
          <w:color w:val="auto"/>
          <w:sz w:val="24"/>
          <w:szCs w:val="24"/>
        </w:rPr>
        <w:t>13.2磋商及评审过程将严格按照磋商文件的要求和条件进行，磋商小组将根据供应商的响应文件，按磋商文件规定的磋商程序及评审的标准和方法进行评审、磋商，并推荐成交候选人。</w:t>
      </w:r>
    </w:p>
    <w:p w14:paraId="4A0BB3FA">
      <w:pPr>
        <w:pStyle w:val="27"/>
        <w:jc w:val="left"/>
        <w:outlineLvl w:val="9"/>
        <w:rPr>
          <w:color w:val="auto"/>
          <w:sz w:val="24"/>
          <w:szCs w:val="24"/>
        </w:rPr>
      </w:pPr>
      <w:r>
        <w:rPr>
          <w:color w:val="auto"/>
          <w:sz w:val="24"/>
          <w:szCs w:val="24"/>
        </w:rPr>
        <w:t>14.磋商程序以及评审标准和方法</w:t>
      </w:r>
    </w:p>
    <w:p w14:paraId="3027F384">
      <w:pPr>
        <w:pStyle w:val="27"/>
        <w:ind w:firstLine="480"/>
        <w:jc w:val="left"/>
        <w:outlineLvl w:val="9"/>
        <w:rPr>
          <w:color w:val="auto"/>
          <w:sz w:val="24"/>
          <w:szCs w:val="24"/>
        </w:rPr>
      </w:pPr>
      <w:r>
        <w:rPr>
          <w:color w:val="auto"/>
          <w:sz w:val="24"/>
          <w:szCs w:val="24"/>
        </w:rPr>
        <w:t>14.1采购人将根据项目的特点依法组建磋商小组。磋商小组将根据磋商文件规定的程序、评审标准和方法等内容对供应商进行评审、磋商。</w:t>
      </w:r>
    </w:p>
    <w:p w14:paraId="0E838A64">
      <w:pPr>
        <w:pStyle w:val="27"/>
        <w:ind w:firstLine="480"/>
        <w:jc w:val="left"/>
        <w:outlineLvl w:val="9"/>
        <w:rPr>
          <w:color w:val="auto"/>
          <w:sz w:val="24"/>
          <w:szCs w:val="24"/>
        </w:rPr>
      </w:pPr>
      <w:r>
        <w:rPr>
          <w:color w:val="auto"/>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56750835">
      <w:pPr>
        <w:pStyle w:val="27"/>
        <w:ind w:firstLine="960"/>
        <w:jc w:val="left"/>
        <w:outlineLvl w:val="9"/>
        <w:rPr>
          <w:color w:val="auto"/>
          <w:sz w:val="24"/>
          <w:szCs w:val="24"/>
        </w:rPr>
      </w:pPr>
      <w:r>
        <w:rPr>
          <w:color w:val="auto"/>
          <w:sz w:val="24"/>
          <w:szCs w:val="24"/>
        </w:rPr>
        <w:t>14.2.1供应商有下列情况之一者，其提交的响应文件将被视为未实质性响应磋商文件要求，磋商小组将否决其响应文件，按无效处理：</w:t>
      </w:r>
    </w:p>
    <w:p w14:paraId="6400B793">
      <w:pPr>
        <w:pStyle w:val="27"/>
        <w:jc w:val="left"/>
        <w:outlineLvl w:val="9"/>
        <w:rPr>
          <w:color w:val="auto"/>
          <w:sz w:val="24"/>
          <w:szCs w:val="24"/>
        </w:rPr>
      </w:pPr>
      <w:r>
        <w:rPr>
          <w:color w:val="auto"/>
          <w:sz w:val="24"/>
          <w:szCs w:val="24"/>
        </w:rPr>
        <w:t>采购包1</w:t>
      </w:r>
      <w:r>
        <w:rPr>
          <w:rFonts w:hint="eastAsia"/>
          <w:color w:val="auto"/>
          <w:sz w:val="24"/>
          <w:szCs w:val="24"/>
          <w:lang w:eastAsia="zh-CN"/>
        </w:rPr>
        <w:t>；</w:t>
      </w:r>
      <w:r>
        <w:rPr>
          <w:rFonts w:hint="eastAsia"/>
          <w:color w:val="auto"/>
          <w:sz w:val="24"/>
          <w:szCs w:val="24"/>
          <w:lang w:val="en-US" w:eastAsia="zh-CN"/>
        </w:rPr>
        <w:t>采购包2</w:t>
      </w:r>
      <w:r>
        <w:rPr>
          <w:rFonts w:hint="eastAsia" w:eastAsia="宋体"/>
          <w:color w:val="auto"/>
          <w:sz w:val="24"/>
          <w:szCs w:val="24"/>
          <w:lang w:eastAsia="zh-CN"/>
        </w:rPr>
        <w:t>；</w:t>
      </w:r>
      <w:r>
        <w:rPr>
          <w:rFonts w:hint="eastAsia" w:ascii="Times New Roman" w:eastAsia="宋体"/>
          <w:color w:val="auto"/>
          <w:sz w:val="24"/>
          <w:szCs w:val="24"/>
          <w:lang w:val="en-US" w:eastAsia="zh-CN"/>
        </w:rPr>
        <w:t>采购包3</w:t>
      </w:r>
      <w:r>
        <w:rPr>
          <w:rFonts w:hint="eastAsia" w:eastAsia="宋体"/>
          <w:color w:val="auto"/>
          <w:sz w:val="24"/>
          <w:szCs w:val="24"/>
          <w:lang w:eastAsia="zh-CN"/>
        </w:rPr>
        <w:t>；</w:t>
      </w:r>
      <w:r>
        <w:rPr>
          <w:rFonts w:hint="eastAsia" w:ascii="Times New Roman" w:eastAsia="宋体"/>
          <w:color w:val="auto"/>
          <w:sz w:val="24"/>
          <w:szCs w:val="24"/>
          <w:lang w:val="en-US" w:eastAsia="zh-CN"/>
        </w:rPr>
        <w:t>采购包4</w:t>
      </w:r>
      <w:r>
        <w:rPr>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0"/>
        <w:gridCol w:w="2159"/>
        <w:gridCol w:w="6466"/>
      </w:tblGrid>
      <w:tr w14:paraId="126B3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6F183D3E">
            <w:pPr>
              <w:pStyle w:val="27"/>
              <w:jc w:val="left"/>
              <w:outlineLvl w:val="9"/>
              <w:rPr>
                <w:color w:val="auto"/>
                <w:sz w:val="24"/>
                <w:szCs w:val="24"/>
              </w:rPr>
            </w:pPr>
            <w:r>
              <w:rPr>
                <w:color w:val="auto"/>
                <w:sz w:val="24"/>
                <w:szCs w:val="24"/>
              </w:rPr>
              <w:t>序号</w:t>
            </w:r>
          </w:p>
        </w:tc>
        <w:tc>
          <w:tcPr>
            <w:tcW w:w="2159" w:type="dxa"/>
          </w:tcPr>
          <w:p w14:paraId="554BA63B">
            <w:pPr>
              <w:pStyle w:val="27"/>
              <w:jc w:val="left"/>
              <w:outlineLvl w:val="9"/>
              <w:rPr>
                <w:color w:val="auto"/>
                <w:sz w:val="24"/>
                <w:szCs w:val="24"/>
              </w:rPr>
            </w:pPr>
            <w:r>
              <w:rPr>
                <w:color w:val="auto"/>
                <w:sz w:val="24"/>
                <w:szCs w:val="24"/>
              </w:rPr>
              <w:t>符合审查要求概况</w:t>
            </w:r>
          </w:p>
        </w:tc>
        <w:tc>
          <w:tcPr>
            <w:tcW w:w="6466" w:type="dxa"/>
          </w:tcPr>
          <w:p w14:paraId="6B9BEE61">
            <w:pPr>
              <w:pStyle w:val="27"/>
              <w:jc w:val="left"/>
              <w:outlineLvl w:val="9"/>
              <w:rPr>
                <w:color w:val="auto"/>
                <w:sz w:val="24"/>
                <w:szCs w:val="24"/>
              </w:rPr>
            </w:pPr>
            <w:r>
              <w:rPr>
                <w:color w:val="auto"/>
                <w:sz w:val="24"/>
                <w:szCs w:val="24"/>
              </w:rPr>
              <w:t>评审点具体描述</w:t>
            </w:r>
          </w:p>
        </w:tc>
      </w:tr>
      <w:tr w14:paraId="2CAC8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0A939B98">
            <w:pPr>
              <w:pStyle w:val="27"/>
              <w:jc w:val="left"/>
              <w:outlineLvl w:val="9"/>
              <w:rPr>
                <w:color w:val="auto"/>
                <w:sz w:val="24"/>
                <w:szCs w:val="24"/>
              </w:rPr>
            </w:pPr>
            <w:r>
              <w:rPr>
                <w:color w:val="auto"/>
                <w:sz w:val="24"/>
                <w:szCs w:val="24"/>
              </w:rPr>
              <w:t>1</w:t>
            </w:r>
          </w:p>
        </w:tc>
        <w:tc>
          <w:tcPr>
            <w:tcW w:w="2159" w:type="dxa"/>
          </w:tcPr>
          <w:p w14:paraId="2C384B08">
            <w:pPr>
              <w:pStyle w:val="27"/>
              <w:jc w:val="left"/>
              <w:outlineLvl w:val="9"/>
              <w:rPr>
                <w:color w:val="auto"/>
                <w:sz w:val="24"/>
                <w:szCs w:val="24"/>
              </w:rPr>
            </w:pPr>
            <w:r>
              <w:rPr>
                <w:color w:val="auto"/>
                <w:sz w:val="24"/>
                <w:szCs w:val="24"/>
              </w:rPr>
              <w:t>情形1</w:t>
            </w:r>
          </w:p>
        </w:tc>
        <w:tc>
          <w:tcPr>
            <w:tcW w:w="6466" w:type="dxa"/>
          </w:tcPr>
          <w:p w14:paraId="4D872677">
            <w:pPr>
              <w:pStyle w:val="27"/>
              <w:jc w:val="left"/>
              <w:outlineLvl w:val="9"/>
              <w:rPr>
                <w:color w:val="auto"/>
                <w:sz w:val="24"/>
                <w:szCs w:val="24"/>
              </w:rPr>
            </w:pPr>
            <w:r>
              <w:rPr>
                <w:color w:val="auto"/>
                <w:sz w:val="24"/>
                <w:szCs w:val="24"/>
              </w:rPr>
              <w:t>响应文件中提供的资格证明文件不全的；</w:t>
            </w:r>
          </w:p>
        </w:tc>
      </w:tr>
      <w:tr w14:paraId="401F8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17E03947">
            <w:pPr>
              <w:pStyle w:val="27"/>
              <w:jc w:val="left"/>
              <w:outlineLvl w:val="9"/>
              <w:rPr>
                <w:color w:val="auto"/>
                <w:sz w:val="24"/>
                <w:szCs w:val="24"/>
              </w:rPr>
            </w:pPr>
            <w:r>
              <w:rPr>
                <w:color w:val="auto"/>
                <w:sz w:val="24"/>
                <w:szCs w:val="24"/>
              </w:rPr>
              <w:t>2</w:t>
            </w:r>
          </w:p>
        </w:tc>
        <w:tc>
          <w:tcPr>
            <w:tcW w:w="2159" w:type="dxa"/>
          </w:tcPr>
          <w:p w14:paraId="22321077">
            <w:pPr>
              <w:pStyle w:val="27"/>
              <w:jc w:val="left"/>
              <w:outlineLvl w:val="9"/>
              <w:rPr>
                <w:color w:val="auto"/>
                <w:sz w:val="24"/>
                <w:szCs w:val="24"/>
              </w:rPr>
            </w:pPr>
            <w:r>
              <w:rPr>
                <w:color w:val="auto"/>
                <w:sz w:val="24"/>
                <w:szCs w:val="24"/>
              </w:rPr>
              <w:t>情形2</w:t>
            </w:r>
          </w:p>
        </w:tc>
        <w:tc>
          <w:tcPr>
            <w:tcW w:w="6466" w:type="dxa"/>
          </w:tcPr>
          <w:p w14:paraId="072FCD50">
            <w:pPr>
              <w:pStyle w:val="27"/>
              <w:jc w:val="left"/>
              <w:outlineLvl w:val="9"/>
              <w:rPr>
                <w:color w:val="auto"/>
                <w:sz w:val="24"/>
                <w:szCs w:val="24"/>
              </w:rPr>
            </w:pPr>
            <w:r>
              <w:rPr>
                <w:color w:val="auto"/>
                <w:sz w:val="24"/>
                <w:szCs w:val="24"/>
              </w:rPr>
              <w:t>响应文件未按磋商文件规定由供应商代表签字，或未按磋商文件规定加盖供应商单位公章的；或供应商代表未获得有效授权的；</w:t>
            </w:r>
          </w:p>
        </w:tc>
      </w:tr>
      <w:tr w14:paraId="6B76E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0474ED3D">
            <w:pPr>
              <w:pStyle w:val="27"/>
              <w:jc w:val="left"/>
              <w:outlineLvl w:val="9"/>
              <w:rPr>
                <w:color w:val="auto"/>
                <w:sz w:val="24"/>
                <w:szCs w:val="24"/>
              </w:rPr>
            </w:pPr>
            <w:r>
              <w:rPr>
                <w:color w:val="auto"/>
                <w:sz w:val="24"/>
                <w:szCs w:val="24"/>
              </w:rPr>
              <w:t>3</w:t>
            </w:r>
          </w:p>
        </w:tc>
        <w:tc>
          <w:tcPr>
            <w:tcW w:w="2159" w:type="dxa"/>
          </w:tcPr>
          <w:p w14:paraId="7A50D30D">
            <w:pPr>
              <w:pStyle w:val="27"/>
              <w:jc w:val="left"/>
              <w:outlineLvl w:val="9"/>
              <w:rPr>
                <w:color w:val="auto"/>
                <w:sz w:val="24"/>
                <w:szCs w:val="24"/>
              </w:rPr>
            </w:pPr>
            <w:r>
              <w:rPr>
                <w:color w:val="auto"/>
                <w:sz w:val="24"/>
                <w:szCs w:val="24"/>
              </w:rPr>
              <w:t>情形3</w:t>
            </w:r>
          </w:p>
        </w:tc>
        <w:tc>
          <w:tcPr>
            <w:tcW w:w="6466" w:type="dxa"/>
          </w:tcPr>
          <w:p w14:paraId="69766B4B">
            <w:pPr>
              <w:pStyle w:val="27"/>
              <w:jc w:val="left"/>
              <w:outlineLvl w:val="9"/>
              <w:rPr>
                <w:color w:val="auto"/>
                <w:sz w:val="24"/>
                <w:szCs w:val="24"/>
              </w:rPr>
            </w:pPr>
            <w:r>
              <w:rPr>
                <w:color w:val="auto"/>
                <w:sz w:val="24"/>
                <w:szCs w:val="24"/>
              </w:rPr>
              <w:t>供应商未按磋商文件规定提交磋商保证金的；</w:t>
            </w:r>
          </w:p>
        </w:tc>
      </w:tr>
      <w:tr w14:paraId="77CB6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4C9EB21B">
            <w:pPr>
              <w:pStyle w:val="27"/>
              <w:jc w:val="left"/>
              <w:outlineLvl w:val="9"/>
              <w:rPr>
                <w:color w:val="auto"/>
                <w:sz w:val="24"/>
                <w:szCs w:val="24"/>
              </w:rPr>
            </w:pPr>
            <w:r>
              <w:rPr>
                <w:color w:val="auto"/>
                <w:sz w:val="24"/>
                <w:szCs w:val="24"/>
              </w:rPr>
              <w:t>4</w:t>
            </w:r>
          </w:p>
        </w:tc>
        <w:tc>
          <w:tcPr>
            <w:tcW w:w="2159" w:type="dxa"/>
          </w:tcPr>
          <w:p w14:paraId="37D7C5E7">
            <w:pPr>
              <w:pStyle w:val="27"/>
              <w:jc w:val="left"/>
              <w:outlineLvl w:val="9"/>
              <w:rPr>
                <w:color w:val="auto"/>
                <w:sz w:val="24"/>
                <w:szCs w:val="24"/>
              </w:rPr>
            </w:pPr>
            <w:r>
              <w:rPr>
                <w:color w:val="auto"/>
                <w:sz w:val="24"/>
                <w:szCs w:val="24"/>
              </w:rPr>
              <w:t>情形4</w:t>
            </w:r>
          </w:p>
        </w:tc>
        <w:tc>
          <w:tcPr>
            <w:tcW w:w="6466" w:type="dxa"/>
          </w:tcPr>
          <w:p w14:paraId="680A6406">
            <w:pPr>
              <w:pStyle w:val="27"/>
              <w:jc w:val="left"/>
              <w:outlineLvl w:val="9"/>
              <w:rPr>
                <w:color w:val="auto"/>
                <w:sz w:val="24"/>
                <w:szCs w:val="24"/>
              </w:rPr>
            </w:pPr>
            <w:r>
              <w:rPr>
                <w:color w:val="auto"/>
                <w:sz w:val="24"/>
                <w:szCs w:val="24"/>
              </w:rPr>
              <w:t>响应文件有效期不满足磋商文件要求的；</w:t>
            </w:r>
          </w:p>
        </w:tc>
      </w:tr>
      <w:tr w14:paraId="350A7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31DAB8C0">
            <w:pPr>
              <w:pStyle w:val="27"/>
              <w:jc w:val="left"/>
              <w:outlineLvl w:val="9"/>
              <w:rPr>
                <w:color w:val="auto"/>
                <w:sz w:val="24"/>
                <w:szCs w:val="24"/>
              </w:rPr>
            </w:pPr>
            <w:r>
              <w:rPr>
                <w:color w:val="auto"/>
                <w:sz w:val="24"/>
                <w:szCs w:val="24"/>
              </w:rPr>
              <w:t>5</w:t>
            </w:r>
          </w:p>
        </w:tc>
        <w:tc>
          <w:tcPr>
            <w:tcW w:w="2159" w:type="dxa"/>
          </w:tcPr>
          <w:p w14:paraId="4474F566">
            <w:pPr>
              <w:pStyle w:val="27"/>
              <w:jc w:val="left"/>
              <w:outlineLvl w:val="9"/>
              <w:rPr>
                <w:color w:val="auto"/>
                <w:sz w:val="24"/>
                <w:szCs w:val="24"/>
              </w:rPr>
            </w:pPr>
            <w:r>
              <w:rPr>
                <w:color w:val="auto"/>
                <w:sz w:val="24"/>
                <w:szCs w:val="24"/>
              </w:rPr>
              <w:t>情形5</w:t>
            </w:r>
          </w:p>
        </w:tc>
        <w:tc>
          <w:tcPr>
            <w:tcW w:w="6466" w:type="dxa"/>
          </w:tcPr>
          <w:p w14:paraId="6ACB53BF">
            <w:pPr>
              <w:pStyle w:val="27"/>
              <w:jc w:val="left"/>
              <w:outlineLvl w:val="9"/>
              <w:rPr>
                <w:color w:val="auto"/>
                <w:sz w:val="24"/>
                <w:szCs w:val="24"/>
              </w:rPr>
            </w:pPr>
            <w:r>
              <w:rPr>
                <w:color w:val="auto"/>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0166C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4F49675B">
            <w:pPr>
              <w:pStyle w:val="27"/>
              <w:jc w:val="left"/>
              <w:outlineLvl w:val="9"/>
              <w:rPr>
                <w:color w:val="auto"/>
                <w:sz w:val="24"/>
                <w:szCs w:val="24"/>
              </w:rPr>
            </w:pPr>
            <w:r>
              <w:rPr>
                <w:color w:val="auto"/>
                <w:sz w:val="24"/>
                <w:szCs w:val="24"/>
              </w:rPr>
              <w:t>6</w:t>
            </w:r>
          </w:p>
        </w:tc>
        <w:tc>
          <w:tcPr>
            <w:tcW w:w="2159" w:type="dxa"/>
          </w:tcPr>
          <w:p w14:paraId="05746668">
            <w:pPr>
              <w:pStyle w:val="27"/>
              <w:jc w:val="left"/>
              <w:outlineLvl w:val="9"/>
              <w:rPr>
                <w:color w:val="auto"/>
                <w:sz w:val="24"/>
                <w:szCs w:val="24"/>
              </w:rPr>
            </w:pPr>
            <w:r>
              <w:rPr>
                <w:color w:val="auto"/>
                <w:sz w:val="24"/>
                <w:szCs w:val="24"/>
              </w:rPr>
              <w:t>情形6</w:t>
            </w:r>
          </w:p>
        </w:tc>
        <w:tc>
          <w:tcPr>
            <w:tcW w:w="6466" w:type="dxa"/>
          </w:tcPr>
          <w:p w14:paraId="0FB78914">
            <w:pPr>
              <w:pStyle w:val="27"/>
              <w:jc w:val="left"/>
              <w:outlineLvl w:val="9"/>
              <w:rPr>
                <w:color w:val="auto"/>
                <w:sz w:val="24"/>
                <w:szCs w:val="24"/>
              </w:rPr>
            </w:pPr>
            <w:r>
              <w:rPr>
                <w:color w:val="auto"/>
                <w:sz w:val="24"/>
                <w:szCs w:val="24"/>
              </w:rPr>
              <w:t>响应文件中附有采购人无法接受的条件的；</w:t>
            </w:r>
          </w:p>
        </w:tc>
      </w:tr>
      <w:tr w14:paraId="74385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04451FF3">
            <w:pPr>
              <w:pStyle w:val="27"/>
              <w:jc w:val="left"/>
              <w:outlineLvl w:val="9"/>
              <w:rPr>
                <w:color w:val="auto"/>
                <w:sz w:val="24"/>
                <w:szCs w:val="24"/>
              </w:rPr>
            </w:pPr>
            <w:r>
              <w:rPr>
                <w:color w:val="auto"/>
                <w:sz w:val="24"/>
                <w:szCs w:val="24"/>
              </w:rPr>
              <w:t>7</w:t>
            </w:r>
          </w:p>
        </w:tc>
        <w:tc>
          <w:tcPr>
            <w:tcW w:w="2159" w:type="dxa"/>
          </w:tcPr>
          <w:p w14:paraId="7A7BDE61">
            <w:pPr>
              <w:pStyle w:val="27"/>
              <w:jc w:val="left"/>
              <w:outlineLvl w:val="9"/>
              <w:rPr>
                <w:color w:val="auto"/>
                <w:sz w:val="24"/>
                <w:szCs w:val="24"/>
              </w:rPr>
            </w:pPr>
            <w:r>
              <w:rPr>
                <w:color w:val="auto"/>
                <w:sz w:val="24"/>
                <w:szCs w:val="24"/>
              </w:rPr>
              <w:t>情形7</w:t>
            </w:r>
          </w:p>
        </w:tc>
        <w:tc>
          <w:tcPr>
            <w:tcW w:w="6466" w:type="dxa"/>
          </w:tcPr>
          <w:p w14:paraId="2577A13C">
            <w:pPr>
              <w:pStyle w:val="27"/>
              <w:jc w:val="left"/>
              <w:outlineLvl w:val="9"/>
              <w:rPr>
                <w:color w:val="auto"/>
                <w:sz w:val="24"/>
                <w:szCs w:val="24"/>
              </w:rPr>
            </w:pPr>
            <w:r>
              <w:rPr>
                <w:color w:val="auto"/>
                <w:sz w:val="24"/>
                <w:szCs w:val="24"/>
              </w:rPr>
              <w:t>不符合磋商文件中规定的其它实质性条款（比如：报价超过了磋商文件规定的最高限价）。</w:t>
            </w:r>
          </w:p>
        </w:tc>
      </w:tr>
    </w:tbl>
    <w:p w14:paraId="2CA96F16">
      <w:pPr>
        <w:pStyle w:val="27"/>
        <w:ind w:firstLine="960"/>
        <w:jc w:val="left"/>
        <w:outlineLvl w:val="9"/>
        <w:rPr>
          <w:color w:val="auto"/>
          <w:sz w:val="24"/>
          <w:szCs w:val="24"/>
        </w:rPr>
      </w:pPr>
      <w:r>
        <w:rPr>
          <w:color w:val="auto"/>
          <w:sz w:val="24"/>
          <w:szCs w:val="24"/>
        </w:rPr>
        <w:t>14.2.2其他情形</w:t>
      </w:r>
    </w:p>
    <w:p w14:paraId="1D96E892">
      <w:pPr>
        <w:pStyle w:val="27"/>
        <w:jc w:val="left"/>
        <w:outlineLvl w:val="9"/>
        <w:rPr>
          <w:color w:val="auto"/>
          <w:sz w:val="24"/>
          <w:szCs w:val="24"/>
        </w:rPr>
      </w:pPr>
      <w:r>
        <w:rPr>
          <w:color w:val="auto"/>
          <w:sz w:val="24"/>
          <w:szCs w:val="24"/>
        </w:rPr>
        <w:t>采购包</w:t>
      </w:r>
      <w:r>
        <w:rPr>
          <w:rFonts w:hint="eastAsia"/>
          <w:color w:val="auto"/>
          <w:sz w:val="24"/>
          <w:szCs w:val="24"/>
          <w:lang w:val="en-US" w:eastAsia="zh-CN"/>
        </w:rPr>
        <w:t>1</w:t>
      </w:r>
      <w:r>
        <w:rPr>
          <w:rFonts w:hint="eastAsia" w:eastAsia="宋体"/>
          <w:color w:val="auto"/>
          <w:sz w:val="24"/>
          <w:szCs w:val="24"/>
          <w:lang w:eastAsia="zh-CN"/>
        </w:rPr>
        <w:t>；</w:t>
      </w:r>
      <w:r>
        <w:rPr>
          <w:rFonts w:hint="eastAsia" w:ascii="Times New Roman" w:eastAsia="宋体"/>
          <w:color w:val="auto"/>
          <w:sz w:val="24"/>
          <w:szCs w:val="24"/>
          <w:lang w:val="en-US" w:eastAsia="zh-CN"/>
        </w:rPr>
        <w:t>采购包2</w:t>
      </w:r>
      <w:r>
        <w:rPr>
          <w:rFonts w:hint="eastAsia" w:eastAsia="宋体"/>
          <w:color w:val="auto"/>
          <w:sz w:val="24"/>
          <w:szCs w:val="24"/>
          <w:lang w:eastAsia="zh-CN"/>
        </w:rPr>
        <w:t>；</w:t>
      </w:r>
      <w:r>
        <w:rPr>
          <w:rFonts w:hint="eastAsia" w:ascii="Times New Roman" w:eastAsia="宋体"/>
          <w:color w:val="auto"/>
          <w:sz w:val="24"/>
          <w:szCs w:val="24"/>
          <w:lang w:val="en-US" w:eastAsia="zh-CN"/>
        </w:rPr>
        <w:t>采购包3</w:t>
      </w:r>
      <w:r>
        <w:rPr>
          <w:rFonts w:hint="eastAsia" w:eastAsia="宋体"/>
          <w:color w:val="auto"/>
          <w:sz w:val="24"/>
          <w:szCs w:val="24"/>
          <w:lang w:eastAsia="zh-CN"/>
        </w:rPr>
        <w:t>；</w:t>
      </w:r>
      <w:r>
        <w:rPr>
          <w:rFonts w:hint="eastAsia" w:ascii="Times New Roman" w:eastAsia="宋体"/>
          <w:color w:val="auto"/>
          <w:sz w:val="24"/>
          <w:szCs w:val="24"/>
          <w:lang w:val="en-US" w:eastAsia="zh-CN"/>
        </w:rPr>
        <w:t>采购包4</w:t>
      </w:r>
      <w:r>
        <w:rPr>
          <w:color w:val="auto"/>
          <w:sz w:val="24"/>
          <w:szCs w:val="24"/>
        </w:rPr>
        <w:t>：</w:t>
      </w:r>
    </w:p>
    <w:p w14:paraId="2E51C8E4">
      <w:pPr>
        <w:pStyle w:val="27"/>
        <w:jc w:val="left"/>
        <w:outlineLvl w:val="9"/>
        <w:rPr>
          <w:color w:val="auto"/>
          <w:sz w:val="24"/>
          <w:szCs w:val="24"/>
        </w:rPr>
      </w:pPr>
      <w:r>
        <w:rPr>
          <w:color w:val="auto"/>
          <w:sz w:val="24"/>
          <w:szCs w:val="24"/>
        </w:rPr>
        <w:t>技术符合性</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7950"/>
      </w:tblGrid>
      <w:tr w14:paraId="2E8E9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4FA59A0D">
            <w:pPr>
              <w:pStyle w:val="27"/>
              <w:jc w:val="left"/>
              <w:outlineLvl w:val="9"/>
              <w:rPr>
                <w:color w:val="auto"/>
                <w:sz w:val="24"/>
                <w:szCs w:val="24"/>
              </w:rPr>
            </w:pPr>
            <w:r>
              <w:rPr>
                <w:color w:val="auto"/>
                <w:sz w:val="24"/>
                <w:szCs w:val="24"/>
              </w:rPr>
              <w:t>情形</w:t>
            </w:r>
          </w:p>
        </w:tc>
        <w:tc>
          <w:tcPr>
            <w:tcW w:w="7950" w:type="dxa"/>
          </w:tcPr>
          <w:p w14:paraId="144B38D6">
            <w:pPr>
              <w:pStyle w:val="27"/>
              <w:jc w:val="left"/>
              <w:outlineLvl w:val="9"/>
              <w:rPr>
                <w:color w:val="auto"/>
                <w:sz w:val="24"/>
                <w:szCs w:val="24"/>
              </w:rPr>
            </w:pPr>
            <w:r>
              <w:rPr>
                <w:color w:val="auto"/>
                <w:sz w:val="24"/>
                <w:szCs w:val="24"/>
              </w:rPr>
              <w:t>明细</w:t>
            </w:r>
          </w:p>
        </w:tc>
      </w:tr>
      <w:tr w14:paraId="66964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6EEC0F44">
            <w:pPr>
              <w:pStyle w:val="27"/>
              <w:jc w:val="left"/>
              <w:outlineLvl w:val="9"/>
              <w:rPr>
                <w:color w:val="auto"/>
                <w:sz w:val="24"/>
                <w:szCs w:val="24"/>
              </w:rPr>
            </w:pPr>
            <w:r>
              <w:rPr>
                <w:color w:val="auto"/>
                <w:sz w:val="24"/>
                <w:szCs w:val="24"/>
              </w:rPr>
              <w:t>其他情形</w:t>
            </w:r>
          </w:p>
        </w:tc>
        <w:tc>
          <w:tcPr>
            <w:tcW w:w="7950" w:type="dxa"/>
          </w:tcPr>
          <w:p w14:paraId="15916DE8">
            <w:pPr>
              <w:pStyle w:val="27"/>
              <w:jc w:val="left"/>
              <w:outlineLvl w:val="9"/>
              <w:rPr>
                <w:color w:val="auto"/>
                <w:sz w:val="24"/>
                <w:szCs w:val="24"/>
              </w:rPr>
            </w:pPr>
            <w:r>
              <w:rPr>
                <w:color w:val="auto"/>
                <w:sz w:val="24"/>
                <w:szCs w:val="24"/>
              </w:rPr>
              <w:t>（1）供应商响应文件技术部分</w:t>
            </w:r>
            <w:r>
              <w:rPr>
                <w:rFonts w:hint="eastAsia"/>
                <w:color w:val="auto"/>
                <w:sz w:val="24"/>
                <w:szCs w:val="24"/>
              </w:rPr>
              <w:t>实质性要求</w:t>
            </w:r>
            <w:r>
              <w:rPr>
                <w:rFonts w:hint="eastAsia"/>
                <w:color w:val="auto"/>
                <w:sz w:val="24"/>
                <w:szCs w:val="24"/>
                <w:lang w:eastAsia="zh-CN"/>
              </w:rPr>
              <w:t>内容</w:t>
            </w:r>
            <w:r>
              <w:rPr>
                <w:rFonts w:hint="eastAsia"/>
                <w:color w:val="auto"/>
                <w:sz w:val="24"/>
                <w:szCs w:val="24"/>
              </w:rPr>
              <w:t>出现负偏离的，视为无效响应。</w:t>
            </w:r>
          </w:p>
        </w:tc>
      </w:tr>
      <w:tr w14:paraId="2922C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D79EFD3">
            <w:pPr>
              <w:pStyle w:val="27"/>
              <w:jc w:val="left"/>
              <w:outlineLvl w:val="9"/>
              <w:rPr>
                <w:color w:val="auto"/>
                <w:sz w:val="24"/>
                <w:szCs w:val="24"/>
              </w:rPr>
            </w:pPr>
            <w:r>
              <w:rPr>
                <w:color w:val="auto"/>
                <w:sz w:val="24"/>
                <w:szCs w:val="24"/>
              </w:rPr>
              <w:t>其他情形</w:t>
            </w:r>
          </w:p>
        </w:tc>
        <w:tc>
          <w:tcPr>
            <w:tcW w:w="7950" w:type="dxa"/>
          </w:tcPr>
          <w:p w14:paraId="1E17A83C">
            <w:pPr>
              <w:pStyle w:val="27"/>
              <w:jc w:val="left"/>
              <w:outlineLvl w:val="9"/>
              <w:rPr>
                <w:color w:val="auto"/>
                <w:sz w:val="24"/>
                <w:szCs w:val="24"/>
              </w:rPr>
            </w:pPr>
            <w:r>
              <w:rPr>
                <w:color w:val="auto"/>
                <w:sz w:val="24"/>
                <w:szCs w:val="24"/>
              </w:rPr>
              <w:t>（2）供应商响应文件技术部分中提供虚假或失实证明材料的，视为无效响应。</w:t>
            </w:r>
          </w:p>
        </w:tc>
      </w:tr>
    </w:tbl>
    <w:p w14:paraId="1C522BB0">
      <w:pPr>
        <w:pStyle w:val="27"/>
        <w:jc w:val="left"/>
        <w:outlineLvl w:val="9"/>
        <w:rPr>
          <w:color w:val="auto"/>
          <w:sz w:val="24"/>
          <w:szCs w:val="24"/>
        </w:rPr>
      </w:pPr>
      <w:r>
        <w:rPr>
          <w:color w:val="auto"/>
          <w:sz w:val="24"/>
          <w:szCs w:val="24"/>
        </w:rPr>
        <w:t>商务符合性</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5"/>
        <w:gridCol w:w="7935"/>
      </w:tblGrid>
      <w:tr w14:paraId="4D49C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5548A200">
            <w:pPr>
              <w:pStyle w:val="27"/>
              <w:jc w:val="left"/>
              <w:outlineLvl w:val="9"/>
              <w:rPr>
                <w:color w:val="auto"/>
                <w:sz w:val="24"/>
                <w:szCs w:val="24"/>
              </w:rPr>
            </w:pPr>
            <w:r>
              <w:rPr>
                <w:color w:val="auto"/>
                <w:sz w:val="24"/>
                <w:szCs w:val="24"/>
              </w:rPr>
              <w:t>情形</w:t>
            </w:r>
          </w:p>
        </w:tc>
        <w:tc>
          <w:tcPr>
            <w:tcW w:w="7935" w:type="dxa"/>
          </w:tcPr>
          <w:p w14:paraId="5662106C">
            <w:pPr>
              <w:pStyle w:val="27"/>
              <w:jc w:val="left"/>
              <w:outlineLvl w:val="9"/>
              <w:rPr>
                <w:color w:val="auto"/>
                <w:sz w:val="24"/>
                <w:szCs w:val="24"/>
              </w:rPr>
            </w:pPr>
            <w:r>
              <w:rPr>
                <w:color w:val="auto"/>
                <w:sz w:val="24"/>
                <w:szCs w:val="24"/>
              </w:rPr>
              <w:t>明细</w:t>
            </w:r>
          </w:p>
        </w:tc>
      </w:tr>
      <w:tr w14:paraId="1F1B3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7FD9B95F">
            <w:pPr>
              <w:pStyle w:val="27"/>
              <w:jc w:val="left"/>
              <w:outlineLvl w:val="9"/>
              <w:rPr>
                <w:color w:val="auto"/>
                <w:sz w:val="24"/>
                <w:szCs w:val="24"/>
              </w:rPr>
            </w:pPr>
            <w:r>
              <w:rPr>
                <w:color w:val="auto"/>
                <w:sz w:val="24"/>
                <w:szCs w:val="24"/>
              </w:rPr>
              <w:t>其他情形</w:t>
            </w:r>
          </w:p>
        </w:tc>
        <w:tc>
          <w:tcPr>
            <w:tcW w:w="7935" w:type="dxa"/>
          </w:tcPr>
          <w:p w14:paraId="7CFA94DC">
            <w:pPr>
              <w:pStyle w:val="27"/>
              <w:jc w:val="left"/>
              <w:outlineLvl w:val="9"/>
              <w:rPr>
                <w:color w:val="auto"/>
                <w:sz w:val="24"/>
                <w:szCs w:val="24"/>
              </w:rPr>
            </w:pPr>
            <w:r>
              <w:rPr>
                <w:color w:val="auto"/>
                <w:sz w:val="24"/>
                <w:szCs w:val="24"/>
              </w:rPr>
              <w:t>（1）供应商响应文件的商务条件响应出现负偏离的，视为无效响应。</w:t>
            </w:r>
          </w:p>
        </w:tc>
      </w:tr>
      <w:tr w14:paraId="455B3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0B9109AE">
            <w:pPr>
              <w:pStyle w:val="27"/>
              <w:jc w:val="left"/>
              <w:outlineLvl w:val="9"/>
              <w:rPr>
                <w:color w:val="auto"/>
                <w:sz w:val="24"/>
                <w:szCs w:val="24"/>
              </w:rPr>
            </w:pPr>
            <w:r>
              <w:rPr>
                <w:color w:val="auto"/>
                <w:sz w:val="24"/>
                <w:szCs w:val="24"/>
              </w:rPr>
              <w:t>其他情形</w:t>
            </w:r>
          </w:p>
        </w:tc>
        <w:tc>
          <w:tcPr>
            <w:tcW w:w="7935" w:type="dxa"/>
          </w:tcPr>
          <w:p w14:paraId="5A848329">
            <w:pPr>
              <w:pStyle w:val="27"/>
              <w:jc w:val="left"/>
              <w:outlineLvl w:val="9"/>
              <w:rPr>
                <w:color w:val="auto"/>
                <w:sz w:val="24"/>
                <w:szCs w:val="24"/>
              </w:rPr>
            </w:pPr>
            <w:r>
              <w:rPr>
                <w:color w:val="auto"/>
                <w:sz w:val="24"/>
                <w:szCs w:val="24"/>
              </w:rPr>
              <w:t>（2）供应商响应文件商务部分中提供虚假或失实证明材料的，视为无效响应。</w:t>
            </w:r>
          </w:p>
        </w:tc>
      </w:tr>
    </w:tbl>
    <w:p w14:paraId="48FE9599">
      <w:pPr>
        <w:pStyle w:val="27"/>
        <w:jc w:val="left"/>
        <w:outlineLvl w:val="9"/>
        <w:rPr>
          <w:color w:val="auto"/>
          <w:sz w:val="24"/>
          <w:szCs w:val="24"/>
        </w:rPr>
      </w:pPr>
      <w:r>
        <w:rPr>
          <w:color w:val="auto"/>
          <w:sz w:val="24"/>
          <w:szCs w:val="24"/>
        </w:rPr>
        <w:t>附加符合性：无</w:t>
      </w:r>
    </w:p>
    <w:p w14:paraId="0FA68E94">
      <w:pPr>
        <w:pStyle w:val="27"/>
        <w:jc w:val="left"/>
        <w:outlineLvl w:val="9"/>
        <w:rPr>
          <w:color w:val="auto"/>
          <w:sz w:val="24"/>
          <w:szCs w:val="24"/>
        </w:rPr>
      </w:pPr>
      <w:r>
        <w:rPr>
          <w:color w:val="auto"/>
          <w:sz w:val="24"/>
          <w:szCs w:val="24"/>
        </w:rPr>
        <w:t>价格符合性：</w:t>
      </w:r>
    </w:p>
    <w:tbl>
      <w:tblPr>
        <w:tblStyle w:val="18"/>
        <w:tblW w:w="9334"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4"/>
      </w:tblGrid>
      <w:tr w14:paraId="6CAF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334" w:type="dxa"/>
            <w:vAlign w:val="center"/>
          </w:tcPr>
          <w:p w14:paraId="4AFF51D6">
            <w:pPr>
              <w:jc w:val="center"/>
              <w:outlineLvl w:val="9"/>
              <w:rPr>
                <w:b/>
                <w:color w:val="auto"/>
              </w:rPr>
            </w:pPr>
            <w:r>
              <w:rPr>
                <w:rFonts w:ascii="宋体" w:hAnsi="宋体" w:cs="宋体"/>
                <w:b/>
                <w:color w:val="auto"/>
                <w:sz w:val="24"/>
              </w:rPr>
              <w:t>明细</w:t>
            </w:r>
          </w:p>
        </w:tc>
      </w:tr>
      <w:tr w14:paraId="5BC3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blCellSpacing w:w="0" w:type="dxa"/>
        </w:trPr>
        <w:tc>
          <w:tcPr>
            <w:tcW w:w="9334" w:type="dxa"/>
            <w:vAlign w:val="center"/>
          </w:tcPr>
          <w:p w14:paraId="23A463D4">
            <w:pPr>
              <w:outlineLvl w:val="9"/>
              <w:rPr>
                <w:rFonts w:ascii="宋体" w:hAnsi="宋体" w:cs="宋体"/>
                <w:color w:val="auto"/>
                <w:sz w:val="24"/>
              </w:rPr>
            </w:pPr>
            <w:r>
              <w:rPr>
                <w:color w:val="auto"/>
                <w:sz w:val="24"/>
                <w:szCs w:val="24"/>
              </w:rPr>
              <w:t>（1）</w:t>
            </w:r>
            <w:r>
              <w:rPr>
                <w:rFonts w:hint="eastAsia" w:ascii="宋体" w:hAnsi="宋体" w:cs="宋体"/>
                <w:color w:val="auto"/>
                <w:sz w:val="24"/>
              </w:rPr>
              <w:t>供应商提交的是可选择的报价；</w:t>
            </w:r>
          </w:p>
        </w:tc>
      </w:tr>
      <w:tr w14:paraId="6FCC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4" w:type="dxa"/>
            <w:vAlign w:val="center"/>
          </w:tcPr>
          <w:p w14:paraId="361646BC">
            <w:pPr>
              <w:outlineLvl w:val="9"/>
              <w:rPr>
                <w:rFonts w:ascii="宋体" w:hAnsi="宋体" w:cs="宋体"/>
                <w:color w:val="auto"/>
                <w:sz w:val="24"/>
              </w:rPr>
            </w:pPr>
            <w:r>
              <w:rPr>
                <w:color w:val="auto"/>
                <w:sz w:val="24"/>
                <w:szCs w:val="24"/>
              </w:rPr>
              <w:t>（2）</w:t>
            </w:r>
            <w:r>
              <w:rPr>
                <w:rFonts w:hint="eastAsia" w:ascii="宋体" w:hAnsi="宋体" w:cs="宋体"/>
                <w:color w:val="auto"/>
                <w:sz w:val="24"/>
              </w:rPr>
              <w:t>供应商提交的报价超过</w:t>
            </w:r>
            <w:r>
              <w:rPr>
                <w:rFonts w:hint="eastAsia" w:ascii="宋体" w:hAnsi="宋体"/>
                <w:color w:val="auto"/>
                <w:sz w:val="24"/>
              </w:rPr>
              <w:t>采购最高限价</w:t>
            </w:r>
            <w:r>
              <w:rPr>
                <w:rFonts w:hint="eastAsia" w:ascii="宋体" w:hAnsi="宋体" w:cs="宋体"/>
                <w:color w:val="auto"/>
                <w:sz w:val="24"/>
              </w:rPr>
              <w:t>。</w:t>
            </w:r>
          </w:p>
        </w:tc>
      </w:tr>
    </w:tbl>
    <w:p w14:paraId="75991181">
      <w:pPr>
        <w:pStyle w:val="27"/>
        <w:ind w:firstLine="480"/>
        <w:jc w:val="left"/>
        <w:outlineLvl w:val="9"/>
        <w:rPr>
          <w:color w:val="auto"/>
          <w:sz w:val="24"/>
          <w:szCs w:val="24"/>
        </w:rPr>
      </w:pPr>
      <w:r>
        <w:rPr>
          <w:color w:val="auto"/>
          <w:sz w:val="24"/>
          <w:szCs w:val="24"/>
        </w:rPr>
        <w:t>磋商小组决定供应商的响应性只根据响应文件本身的内容，而不寻求其他的外部证据。</w:t>
      </w:r>
    </w:p>
    <w:p w14:paraId="48AA488D">
      <w:pPr>
        <w:pStyle w:val="27"/>
        <w:ind w:firstLine="480"/>
        <w:jc w:val="left"/>
        <w:outlineLvl w:val="9"/>
        <w:rPr>
          <w:color w:val="auto"/>
          <w:sz w:val="24"/>
          <w:szCs w:val="24"/>
        </w:rPr>
      </w:pPr>
      <w:r>
        <w:rPr>
          <w:color w:val="auto"/>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662A3EB3">
      <w:pPr>
        <w:pStyle w:val="27"/>
        <w:ind w:firstLine="480"/>
        <w:jc w:val="left"/>
        <w:outlineLvl w:val="9"/>
        <w:rPr>
          <w:color w:val="auto"/>
          <w:sz w:val="24"/>
          <w:szCs w:val="24"/>
        </w:rPr>
      </w:pPr>
      <w:r>
        <w:rPr>
          <w:color w:val="auto"/>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8项。</w:t>
      </w:r>
    </w:p>
    <w:p w14:paraId="601AA2B3">
      <w:pPr>
        <w:pStyle w:val="27"/>
        <w:ind w:firstLine="480"/>
        <w:jc w:val="left"/>
        <w:outlineLvl w:val="9"/>
        <w:rPr>
          <w:color w:val="auto"/>
          <w:sz w:val="24"/>
          <w:szCs w:val="24"/>
        </w:rPr>
      </w:pPr>
      <w:r>
        <w:rPr>
          <w:color w:val="auto"/>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733EE137">
      <w:pPr>
        <w:pStyle w:val="27"/>
        <w:ind w:firstLine="480"/>
        <w:jc w:val="left"/>
        <w:outlineLvl w:val="9"/>
        <w:rPr>
          <w:color w:val="auto"/>
          <w:sz w:val="24"/>
          <w:szCs w:val="24"/>
        </w:rPr>
      </w:pPr>
      <w:r>
        <w:rPr>
          <w:color w:val="auto"/>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D2CCB5C">
      <w:pPr>
        <w:pStyle w:val="27"/>
        <w:ind w:firstLine="480"/>
        <w:jc w:val="left"/>
        <w:outlineLvl w:val="9"/>
        <w:rPr>
          <w:color w:val="auto"/>
          <w:sz w:val="24"/>
          <w:szCs w:val="24"/>
        </w:rPr>
      </w:pPr>
      <w:r>
        <w:rPr>
          <w:color w:val="auto"/>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C4719B9">
      <w:pPr>
        <w:pStyle w:val="27"/>
        <w:ind w:firstLine="480"/>
        <w:jc w:val="left"/>
        <w:outlineLvl w:val="9"/>
        <w:rPr>
          <w:color w:val="auto"/>
          <w:sz w:val="24"/>
          <w:szCs w:val="24"/>
        </w:rPr>
      </w:pPr>
      <w:r>
        <w:rPr>
          <w:color w:val="auto"/>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00B69014">
      <w:pPr>
        <w:pStyle w:val="27"/>
        <w:ind w:firstLine="480"/>
        <w:jc w:val="left"/>
        <w:outlineLvl w:val="9"/>
        <w:rPr>
          <w:color w:val="auto"/>
          <w:sz w:val="24"/>
          <w:szCs w:val="24"/>
        </w:rPr>
      </w:pPr>
      <w:r>
        <w:rPr>
          <w:color w:val="auto"/>
          <w:sz w:val="24"/>
          <w:szCs w:val="24"/>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51436818">
      <w:pPr>
        <w:pStyle w:val="27"/>
        <w:ind w:firstLine="480"/>
        <w:jc w:val="left"/>
        <w:outlineLvl w:val="9"/>
        <w:rPr>
          <w:color w:val="auto"/>
          <w:sz w:val="24"/>
          <w:szCs w:val="24"/>
        </w:rPr>
      </w:pPr>
      <w:r>
        <w:rPr>
          <w:color w:val="auto"/>
          <w:sz w:val="24"/>
          <w:szCs w:val="24"/>
        </w:rPr>
        <w:t>14.10供应商提交的响应文件和资料将给予保密，但不退回（有关证件或证照的原件除外）。</w:t>
      </w:r>
    </w:p>
    <w:p w14:paraId="348AB5FC">
      <w:pPr>
        <w:pStyle w:val="27"/>
        <w:jc w:val="center"/>
        <w:outlineLvl w:val="9"/>
        <w:rPr>
          <w:b/>
          <w:color w:val="auto"/>
          <w:sz w:val="28"/>
        </w:rPr>
      </w:pPr>
    </w:p>
    <w:p w14:paraId="71A86641">
      <w:pPr>
        <w:pStyle w:val="27"/>
        <w:jc w:val="center"/>
        <w:outlineLvl w:val="9"/>
        <w:rPr>
          <w:color w:val="auto"/>
        </w:rPr>
      </w:pPr>
      <w:r>
        <w:rPr>
          <w:b/>
          <w:color w:val="auto"/>
          <w:sz w:val="28"/>
        </w:rPr>
        <w:t>五、合同授予</w:t>
      </w:r>
    </w:p>
    <w:p w14:paraId="2C24F691">
      <w:pPr>
        <w:pStyle w:val="27"/>
        <w:jc w:val="center"/>
        <w:outlineLvl w:val="9"/>
        <w:rPr>
          <w:color w:val="auto"/>
        </w:rPr>
      </w:pPr>
      <w:r>
        <w:rPr>
          <w:color w:val="auto"/>
        </w:rPr>
        <w:t xml:space="preserve"> </w:t>
      </w:r>
    </w:p>
    <w:p w14:paraId="7E3C503A">
      <w:pPr>
        <w:pStyle w:val="27"/>
        <w:jc w:val="left"/>
        <w:outlineLvl w:val="9"/>
        <w:rPr>
          <w:color w:val="auto"/>
          <w:sz w:val="24"/>
          <w:szCs w:val="24"/>
        </w:rPr>
      </w:pPr>
      <w:r>
        <w:rPr>
          <w:b/>
          <w:color w:val="auto"/>
          <w:sz w:val="24"/>
          <w:szCs w:val="24"/>
        </w:rPr>
        <w:t>15.授予合同的准则：</w:t>
      </w:r>
    </w:p>
    <w:p w14:paraId="0B92F47A">
      <w:pPr>
        <w:pStyle w:val="27"/>
        <w:ind w:firstLine="480"/>
        <w:jc w:val="left"/>
        <w:outlineLvl w:val="9"/>
        <w:rPr>
          <w:color w:val="auto"/>
          <w:sz w:val="24"/>
          <w:szCs w:val="24"/>
        </w:rPr>
      </w:pPr>
      <w:r>
        <w:rPr>
          <w:color w:val="auto"/>
          <w:sz w:val="24"/>
          <w:szCs w:val="24"/>
        </w:rPr>
        <w:t>15.1除不可抗力等因素外，合同将授予响应文件符合竞争性磋商文件要求，能够圆满地履行合同，且被磋商小组推荐为第一成交候选人的供应商。</w:t>
      </w:r>
    </w:p>
    <w:p w14:paraId="609E6042">
      <w:pPr>
        <w:pStyle w:val="27"/>
        <w:ind w:firstLine="480"/>
        <w:jc w:val="left"/>
        <w:outlineLvl w:val="9"/>
        <w:rPr>
          <w:color w:val="auto"/>
          <w:sz w:val="24"/>
          <w:szCs w:val="24"/>
        </w:rPr>
      </w:pPr>
      <w:r>
        <w:rPr>
          <w:color w:val="auto"/>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60FEDAD4">
      <w:pPr>
        <w:pStyle w:val="27"/>
        <w:ind w:firstLine="480"/>
        <w:jc w:val="left"/>
        <w:outlineLvl w:val="9"/>
        <w:rPr>
          <w:color w:val="auto"/>
          <w:sz w:val="24"/>
          <w:szCs w:val="24"/>
        </w:rPr>
      </w:pPr>
      <w:r>
        <w:rPr>
          <w:color w:val="auto"/>
          <w:sz w:val="24"/>
          <w:szCs w:val="24"/>
        </w:rPr>
        <w:t>15.3为维护国家利益和社会公共利益，最低报价不是被授予合同的绝对保证。</w:t>
      </w:r>
    </w:p>
    <w:p w14:paraId="3397970A">
      <w:pPr>
        <w:pStyle w:val="27"/>
        <w:jc w:val="left"/>
        <w:outlineLvl w:val="9"/>
        <w:rPr>
          <w:color w:val="auto"/>
          <w:sz w:val="24"/>
          <w:szCs w:val="24"/>
        </w:rPr>
      </w:pPr>
      <w:r>
        <w:rPr>
          <w:b/>
          <w:color w:val="auto"/>
          <w:sz w:val="24"/>
          <w:szCs w:val="24"/>
        </w:rPr>
        <w:t>16.确定成交供应商：</w:t>
      </w:r>
    </w:p>
    <w:p w14:paraId="0C034428">
      <w:pPr>
        <w:pStyle w:val="27"/>
        <w:ind w:firstLine="480"/>
        <w:jc w:val="left"/>
        <w:outlineLvl w:val="9"/>
        <w:rPr>
          <w:color w:val="auto"/>
          <w:sz w:val="24"/>
          <w:szCs w:val="24"/>
        </w:rPr>
      </w:pPr>
      <w:r>
        <w:rPr>
          <w:color w:val="auto"/>
          <w:sz w:val="24"/>
          <w:szCs w:val="24"/>
        </w:rPr>
        <w:t>16.1采购人委托代理机构组织竞争性磋商采购活动的，采购代理机构在评审结束后2个工作日内将评审报告送采购人确认。</w:t>
      </w:r>
    </w:p>
    <w:p w14:paraId="2BEC110C">
      <w:pPr>
        <w:pStyle w:val="27"/>
        <w:ind w:firstLine="480"/>
        <w:jc w:val="left"/>
        <w:outlineLvl w:val="9"/>
        <w:rPr>
          <w:color w:val="auto"/>
          <w:sz w:val="24"/>
          <w:szCs w:val="24"/>
        </w:rPr>
      </w:pPr>
      <w:r>
        <w:rPr>
          <w:color w:val="auto"/>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AD468C6">
      <w:pPr>
        <w:pStyle w:val="27"/>
        <w:jc w:val="left"/>
        <w:outlineLvl w:val="9"/>
        <w:rPr>
          <w:color w:val="auto"/>
          <w:sz w:val="24"/>
          <w:szCs w:val="24"/>
        </w:rPr>
      </w:pPr>
      <w:r>
        <w:rPr>
          <w:b/>
          <w:color w:val="auto"/>
          <w:sz w:val="24"/>
          <w:szCs w:val="24"/>
        </w:rPr>
        <w:t>17.成交通知:</w:t>
      </w:r>
    </w:p>
    <w:p w14:paraId="77FC20FE">
      <w:pPr>
        <w:pStyle w:val="27"/>
        <w:ind w:firstLine="480"/>
        <w:jc w:val="left"/>
        <w:outlineLvl w:val="9"/>
        <w:rPr>
          <w:color w:val="auto"/>
          <w:sz w:val="24"/>
          <w:szCs w:val="24"/>
        </w:rPr>
      </w:pPr>
      <w:r>
        <w:rPr>
          <w:color w:val="auto"/>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3D68A93E">
      <w:pPr>
        <w:pStyle w:val="27"/>
        <w:ind w:firstLine="480"/>
        <w:jc w:val="left"/>
        <w:outlineLvl w:val="9"/>
        <w:rPr>
          <w:color w:val="auto"/>
          <w:sz w:val="24"/>
          <w:szCs w:val="24"/>
        </w:rPr>
      </w:pPr>
      <w:r>
        <w:rPr>
          <w:color w:val="auto"/>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17C51BB">
      <w:pPr>
        <w:pStyle w:val="27"/>
        <w:jc w:val="left"/>
        <w:outlineLvl w:val="9"/>
        <w:rPr>
          <w:color w:val="auto"/>
          <w:sz w:val="24"/>
          <w:szCs w:val="24"/>
        </w:rPr>
      </w:pPr>
      <w:r>
        <w:rPr>
          <w:b/>
          <w:color w:val="auto"/>
          <w:sz w:val="24"/>
          <w:szCs w:val="24"/>
        </w:rPr>
        <w:t>18.签订合同：</w:t>
      </w:r>
    </w:p>
    <w:p w14:paraId="6CE443B0">
      <w:pPr>
        <w:pStyle w:val="27"/>
        <w:ind w:firstLine="480"/>
        <w:jc w:val="left"/>
        <w:outlineLvl w:val="9"/>
        <w:rPr>
          <w:color w:val="auto"/>
          <w:sz w:val="24"/>
          <w:szCs w:val="24"/>
        </w:rPr>
      </w:pPr>
      <w:r>
        <w:rPr>
          <w:color w:val="auto"/>
          <w:sz w:val="24"/>
          <w:szCs w:val="24"/>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126C9C5A">
      <w:pPr>
        <w:pStyle w:val="27"/>
        <w:ind w:firstLine="480"/>
        <w:jc w:val="left"/>
        <w:outlineLvl w:val="9"/>
        <w:rPr>
          <w:color w:val="auto"/>
          <w:sz w:val="24"/>
          <w:szCs w:val="24"/>
        </w:rPr>
      </w:pPr>
      <w:r>
        <w:rPr>
          <w:color w:val="auto"/>
          <w:sz w:val="24"/>
          <w:szCs w:val="24"/>
        </w:rPr>
        <w:t>18.2竞争性磋商文件、成交人的响应文件及其有关澄清承诺文件等，均为签订政府采购合同的依据和组成部分。</w:t>
      </w:r>
    </w:p>
    <w:p w14:paraId="4C2E3414">
      <w:pPr>
        <w:pStyle w:val="27"/>
        <w:ind w:firstLine="480"/>
        <w:jc w:val="left"/>
        <w:outlineLvl w:val="9"/>
        <w:rPr>
          <w:color w:val="auto"/>
          <w:sz w:val="24"/>
          <w:szCs w:val="24"/>
        </w:rPr>
      </w:pPr>
      <w:r>
        <w:rPr>
          <w:color w:val="auto"/>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0665FB75">
      <w:pPr>
        <w:pStyle w:val="27"/>
        <w:jc w:val="center"/>
        <w:outlineLvl w:val="9"/>
        <w:rPr>
          <w:color w:val="auto"/>
        </w:rPr>
      </w:pPr>
      <w:r>
        <w:rPr>
          <w:b/>
          <w:color w:val="auto"/>
          <w:sz w:val="28"/>
        </w:rPr>
        <w:t>六、询问、质疑与投诉</w:t>
      </w:r>
    </w:p>
    <w:p w14:paraId="37F11995">
      <w:pPr>
        <w:pStyle w:val="27"/>
        <w:jc w:val="left"/>
        <w:outlineLvl w:val="9"/>
        <w:rPr>
          <w:color w:val="auto"/>
          <w:sz w:val="24"/>
          <w:szCs w:val="24"/>
        </w:rPr>
      </w:pPr>
      <w:r>
        <w:rPr>
          <w:b/>
          <w:color w:val="auto"/>
          <w:sz w:val="24"/>
          <w:szCs w:val="24"/>
        </w:rPr>
        <w:t>19.询问</w:t>
      </w:r>
    </w:p>
    <w:p w14:paraId="5E63A84B">
      <w:pPr>
        <w:pStyle w:val="27"/>
        <w:ind w:firstLine="480"/>
        <w:jc w:val="left"/>
        <w:outlineLvl w:val="9"/>
        <w:rPr>
          <w:color w:val="auto"/>
          <w:sz w:val="24"/>
          <w:szCs w:val="24"/>
        </w:rPr>
      </w:pPr>
      <w:r>
        <w:rPr>
          <w:color w:val="auto"/>
          <w:sz w:val="24"/>
          <w:szCs w:val="24"/>
        </w:rPr>
        <w:t>19.1潜在供应商或供应商对本次采购活动的有关事项若有疑问，可向采购人或采购代理机构提出询问，采购人或采购代理机构将按照政府采购法及实施条例的有关规定进行答复。</w:t>
      </w:r>
    </w:p>
    <w:p w14:paraId="7318594B">
      <w:pPr>
        <w:pStyle w:val="27"/>
        <w:jc w:val="left"/>
        <w:outlineLvl w:val="9"/>
        <w:rPr>
          <w:color w:val="auto"/>
          <w:sz w:val="24"/>
          <w:szCs w:val="24"/>
        </w:rPr>
      </w:pPr>
      <w:r>
        <w:rPr>
          <w:b/>
          <w:color w:val="auto"/>
          <w:sz w:val="24"/>
          <w:szCs w:val="24"/>
        </w:rPr>
        <w:t>20.质疑</w:t>
      </w:r>
    </w:p>
    <w:p w14:paraId="1F72CEF6">
      <w:pPr>
        <w:pStyle w:val="27"/>
        <w:ind w:firstLine="480"/>
        <w:jc w:val="left"/>
        <w:outlineLvl w:val="9"/>
        <w:rPr>
          <w:color w:val="auto"/>
          <w:sz w:val="24"/>
          <w:szCs w:val="24"/>
        </w:rPr>
      </w:pPr>
      <w:r>
        <w:rPr>
          <w:color w:val="auto"/>
          <w:sz w:val="24"/>
          <w:szCs w:val="24"/>
        </w:rPr>
        <w:t>20.1质疑应在政府采购法及实施条例规定的时效内提出，并符合下列条件：</w:t>
      </w:r>
    </w:p>
    <w:p w14:paraId="442FC636">
      <w:pPr>
        <w:pStyle w:val="27"/>
        <w:ind w:firstLine="960"/>
        <w:jc w:val="left"/>
        <w:outlineLvl w:val="9"/>
        <w:rPr>
          <w:color w:val="auto"/>
          <w:sz w:val="24"/>
          <w:szCs w:val="24"/>
        </w:rPr>
      </w:pPr>
      <w:r>
        <w:rPr>
          <w:color w:val="auto"/>
          <w:sz w:val="24"/>
          <w:szCs w:val="24"/>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6CBA28DA">
      <w:pPr>
        <w:pStyle w:val="27"/>
        <w:ind w:firstLine="960"/>
        <w:jc w:val="left"/>
        <w:outlineLvl w:val="9"/>
        <w:rPr>
          <w:color w:val="auto"/>
          <w:sz w:val="24"/>
          <w:szCs w:val="24"/>
        </w:rPr>
      </w:pPr>
      <w:r>
        <w:rPr>
          <w:color w:val="auto"/>
          <w:sz w:val="24"/>
          <w:szCs w:val="24"/>
        </w:rPr>
        <w:t>20.1.2质疑人应提交质疑函原件。</w:t>
      </w:r>
    </w:p>
    <w:p w14:paraId="6E0BD63C">
      <w:pPr>
        <w:pStyle w:val="27"/>
        <w:ind w:firstLine="960"/>
        <w:jc w:val="left"/>
        <w:outlineLvl w:val="9"/>
        <w:rPr>
          <w:color w:val="auto"/>
          <w:sz w:val="24"/>
          <w:szCs w:val="24"/>
        </w:rPr>
      </w:pPr>
      <w:r>
        <w:rPr>
          <w:color w:val="auto"/>
          <w:sz w:val="24"/>
          <w:szCs w:val="24"/>
        </w:rPr>
        <w:t>20.1.3质疑函应包括下列主要内容：</w:t>
      </w:r>
    </w:p>
    <w:p w14:paraId="20E4870E">
      <w:pPr>
        <w:pStyle w:val="27"/>
        <w:ind w:firstLine="960"/>
        <w:jc w:val="left"/>
        <w:outlineLvl w:val="9"/>
        <w:rPr>
          <w:color w:val="auto"/>
          <w:sz w:val="24"/>
          <w:szCs w:val="24"/>
        </w:rPr>
      </w:pPr>
      <w:r>
        <w:rPr>
          <w:color w:val="auto"/>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42F4EA2">
      <w:pPr>
        <w:pStyle w:val="27"/>
        <w:ind w:firstLine="960"/>
        <w:jc w:val="left"/>
        <w:outlineLvl w:val="9"/>
        <w:rPr>
          <w:color w:val="auto"/>
          <w:sz w:val="24"/>
          <w:szCs w:val="24"/>
        </w:rPr>
      </w:pPr>
      <w:r>
        <w:rPr>
          <w:color w:val="auto"/>
          <w:sz w:val="24"/>
          <w:szCs w:val="24"/>
        </w:rPr>
        <w:t>②所质疑项目的基本信息，至少包括：项目编号、项目名称等；</w:t>
      </w:r>
    </w:p>
    <w:p w14:paraId="1943B705">
      <w:pPr>
        <w:pStyle w:val="27"/>
        <w:ind w:firstLine="960"/>
        <w:jc w:val="left"/>
        <w:outlineLvl w:val="9"/>
        <w:rPr>
          <w:color w:val="auto"/>
          <w:sz w:val="24"/>
          <w:szCs w:val="24"/>
        </w:rPr>
      </w:pPr>
      <w:r>
        <w:rPr>
          <w:color w:val="auto"/>
          <w:sz w:val="24"/>
          <w:szCs w:val="24"/>
        </w:rPr>
        <w:t>③所质疑的具体事项（以下简称：“质疑事项”）；</w:t>
      </w:r>
    </w:p>
    <w:p w14:paraId="6822E58B">
      <w:pPr>
        <w:pStyle w:val="27"/>
        <w:ind w:firstLine="960"/>
        <w:jc w:val="left"/>
        <w:outlineLvl w:val="9"/>
        <w:rPr>
          <w:color w:val="auto"/>
          <w:sz w:val="24"/>
          <w:szCs w:val="24"/>
        </w:rPr>
      </w:pPr>
      <w:r>
        <w:rPr>
          <w:color w:val="auto"/>
          <w:sz w:val="24"/>
          <w:szCs w:val="24"/>
        </w:rPr>
        <w:t>④质疑人自身权益受到损害的事实依据和证明材料，至少包括：</w:t>
      </w:r>
    </w:p>
    <w:p w14:paraId="004A264E">
      <w:pPr>
        <w:pStyle w:val="27"/>
        <w:ind w:firstLine="960"/>
        <w:jc w:val="left"/>
        <w:outlineLvl w:val="9"/>
        <w:rPr>
          <w:color w:val="auto"/>
          <w:sz w:val="24"/>
          <w:szCs w:val="24"/>
        </w:rPr>
      </w:pPr>
      <w:r>
        <w:rPr>
          <w:color w:val="auto"/>
          <w:sz w:val="24"/>
          <w:szCs w:val="24"/>
        </w:rPr>
        <w:t>a1所质疑的具体事项事实存在的证明材料；</w:t>
      </w:r>
    </w:p>
    <w:p w14:paraId="46D23FCA">
      <w:pPr>
        <w:pStyle w:val="27"/>
        <w:ind w:firstLine="960"/>
        <w:jc w:val="left"/>
        <w:outlineLvl w:val="9"/>
        <w:rPr>
          <w:color w:val="auto"/>
          <w:sz w:val="24"/>
          <w:szCs w:val="24"/>
        </w:rPr>
      </w:pPr>
      <w:r>
        <w:rPr>
          <w:color w:val="auto"/>
          <w:sz w:val="24"/>
          <w:szCs w:val="24"/>
        </w:rPr>
        <w:t>a2所质疑的具体事项事实导致质疑人自身权益受到损害的证明材料，如：采购文件、采购过程或成交结果违法违规，损害自已合法权益等证明材料；</w:t>
      </w:r>
    </w:p>
    <w:p w14:paraId="5327417F">
      <w:pPr>
        <w:pStyle w:val="27"/>
        <w:jc w:val="left"/>
        <w:outlineLvl w:val="9"/>
        <w:rPr>
          <w:color w:val="auto"/>
          <w:sz w:val="24"/>
          <w:szCs w:val="24"/>
        </w:rPr>
      </w:pPr>
      <w:r>
        <w:rPr>
          <w:color w:val="auto"/>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color w:val="auto"/>
          <w:sz w:val="24"/>
          <w:szCs w:val="24"/>
        </w:rPr>
        <w:br w:type="textWrapping"/>
      </w:r>
    </w:p>
    <w:p w14:paraId="74520B2F">
      <w:pPr>
        <w:pStyle w:val="27"/>
        <w:ind w:firstLine="960"/>
        <w:jc w:val="left"/>
        <w:outlineLvl w:val="9"/>
        <w:rPr>
          <w:color w:val="auto"/>
          <w:sz w:val="24"/>
          <w:szCs w:val="24"/>
        </w:rPr>
      </w:pPr>
      <w:r>
        <w:rPr>
          <w:color w:val="auto"/>
          <w:sz w:val="24"/>
          <w:szCs w:val="24"/>
        </w:rPr>
        <w:t>⑤针对质疑事项提出的明确请求和法律依据，</w:t>
      </w:r>
    </w:p>
    <w:p w14:paraId="7221F414">
      <w:pPr>
        <w:pStyle w:val="27"/>
        <w:ind w:firstLine="480"/>
        <w:jc w:val="left"/>
        <w:outlineLvl w:val="9"/>
        <w:rPr>
          <w:color w:val="auto"/>
          <w:sz w:val="24"/>
          <w:szCs w:val="24"/>
        </w:rPr>
      </w:pPr>
      <w:r>
        <w:rPr>
          <w:color w:val="auto"/>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798E4299">
      <w:pPr>
        <w:pStyle w:val="27"/>
        <w:ind w:firstLine="480"/>
        <w:jc w:val="left"/>
        <w:outlineLvl w:val="9"/>
        <w:rPr>
          <w:color w:val="auto"/>
          <w:sz w:val="24"/>
          <w:szCs w:val="24"/>
        </w:rPr>
      </w:pPr>
      <w:r>
        <w:rPr>
          <w:color w:val="auto"/>
          <w:sz w:val="24"/>
          <w:szCs w:val="24"/>
        </w:rPr>
        <w:t>⑥提出质疑的日期以及质疑人代表联系方式，至少包括：姓名、手机、电子信箱、邮寄地址等。</w:t>
      </w:r>
    </w:p>
    <w:p w14:paraId="37791483">
      <w:pPr>
        <w:pStyle w:val="27"/>
        <w:ind w:firstLine="480"/>
        <w:jc w:val="left"/>
        <w:outlineLvl w:val="9"/>
        <w:rPr>
          <w:color w:val="auto"/>
          <w:sz w:val="24"/>
          <w:szCs w:val="24"/>
        </w:rPr>
      </w:pPr>
      <w:r>
        <w:rPr>
          <w:color w:val="auto"/>
          <w:sz w:val="24"/>
          <w:szCs w:val="24"/>
        </w:rPr>
        <w:t>20.2对不符合前文第20.1条规定的质疑，采购人或采购代理机构将按照下列规定进行处理：</w:t>
      </w:r>
    </w:p>
    <w:p w14:paraId="14C82757">
      <w:pPr>
        <w:pStyle w:val="27"/>
        <w:ind w:firstLine="960"/>
        <w:jc w:val="left"/>
        <w:outlineLvl w:val="9"/>
        <w:rPr>
          <w:color w:val="auto"/>
          <w:sz w:val="24"/>
          <w:szCs w:val="24"/>
        </w:rPr>
      </w:pPr>
      <w:r>
        <w:rPr>
          <w:color w:val="auto"/>
          <w:sz w:val="24"/>
          <w:szCs w:val="24"/>
        </w:rPr>
        <w:t>20.2.1超过质疑时效提交的或者质疑人不是直接参与所质疑项目采购活动的供应商，书面告知质疑人其质疑不成立的原因和理由。</w:t>
      </w:r>
    </w:p>
    <w:p w14:paraId="75953EC9">
      <w:pPr>
        <w:pStyle w:val="27"/>
        <w:ind w:firstLine="960"/>
        <w:jc w:val="left"/>
        <w:outlineLvl w:val="9"/>
        <w:rPr>
          <w:color w:val="auto"/>
          <w:sz w:val="24"/>
          <w:szCs w:val="24"/>
        </w:rPr>
      </w:pPr>
      <w:r>
        <w:rPr>
          <w:color w:val="auto"/>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3F015449">
      <w:pPr>
        <w:pStyle w:val="27"/>
        <w:ind w:firstLine="960"/>
        <w:jc w:val="left"/>
        <w:outlineLvl w:val="9"/>
        <w:rPr>
          <w:color w:val="auto"/>
          <w:sz w:val="24"/>
          <w:szCs w:val="24"/>
        </w:rPr>
      </w:pPr>
      <w:r>
        <w:rPr>
          <w:color w:val="auto"/>
          <w:sz w:val="24"/>
          <w:szCs w:val="24"/>
        </w:rPr>
        <w:t>20.2.3质疑人修改、补充质疑函超过质疑时效提交的按20.2.1款处理。供应商提交质疑函时，要认真阅读本章第20条关于质疑的相关规定，以免内容或资料不齐，需要修改补充而延误时间。</w:t>
      </w:r>
    </w:p>
    <w:p w14:paraId="31A4F2DF">
      <w:pPr>
        <w:pStyle w:val="27"/>
        <w:ind w:firstLine="480"/>
        <w:jc w:val="left"/>
        <w:outlineLvl w:val="9"/>
        <w:rPr>
          <w:color w:val="auto"/>
          <w:sz w:val="24"/>
          <w:szCs w:val="24"/>
        </w:rPr>
      </w:pPr>
      <w:r>
        <w:rPr>
          <w:color w:val="auto"/>
          <w:sz w:val="24"/>
          <w:szCs w:val="24"/>
        </w:rPr>
        <w:t>20.3对符合前文第20.1条规定的质疑，采购人或采购代理机构将按照政府采购法及实施条例的有关规定进行答复。</w:t>
      </w:r>
    </w:p>
    <w:p w14:paraId="4BB8C148">
      <w:pPr>
        <w:pStyle w:val="27"/>
        <w:jc w:val="left"/>
        <w:outlineLvl w:val="9"/>
        <w:rPr>
          <w:color w:val="auto"/>
          <w:sz w:val="24"/>
          <w:szCs w:val="24"/>
        </w:rPr>
      </w:pPr>
      <w:r>
        <w:rPr>
          <w:b/>
          <w:color w:val="auto"/>
          <w:sz w:val="24"/>
          <w:szCs w:val="24"/>
        </w:rPr>
        <w:t>21.投诉</w:t>
      </w:r>
    </w:p>
    <w:p w14:paraId="087ECBFD">
      <w:pPr>
        <w:pStyle w:val="27"/>
        <w:ind w:firstLine="480"/>
        <w:jc w:val="left"/>
        <w:outlineLvl w:val="9"/>
        <w:rPr>
          <w:color w:val="auto"/>
          <w:sz w:val="24"/>
          <w:szCs w:val="24"/>
        </w:rPr>
      </w:pPr>
      <w:r>
        <w:rPr>
          <w:color w:val="auto"/>
          <w:sz w:val="24"/>
          <w:szCs w:val="24"/>
        </w:rPr>
        <w:t>21.1若对质疑答复不满意或质疑答复未在答复期限内作出，质疑人可在答复期限届满之日起15个工作日内向磋商文件中载明的监督管理部门投诉。</w:t>
      </w:r>
    </w:p>
    <w:p w14:paraId="06F654CE">
      <w:pPr>
        <w:pStyle w:val="27"/>
        <w:ind w:firstLine="480"/>
        <w:jc w:val="left"/>
        <w:outlineLvl w:val="9"/>
        <w:rPr>
          <w:color w:val="auto"/>
          <w:sz w:val="24"/>
          <w:szCs w:val="24"/>
        </w:rPr>
      </w:pPr>
      <w:r>
        <w:rPr>
          <w:color w:val="auto"/>
          <w:sz w:val="24"/>
          <w:szCs w:val="24"/>
        </w:rPr>
        <w:t>21.2投诉应有明确的请求和必要的证明材料，投诉的事项不得超出已质疑事项的范围。</w:t>
      </w:r>
    </w:p>
    <w:p w14:paraId="03705CB4">
      <w:pPr>
        <w:pStyle w:val="27"/>
        <w:jc w:val="center"/>
        <w:outlineLvl w:val="9"/>
        <w:rPr>
          <w:color w:val="auto"/>
        </w:rPr>
      </w:pPr>
      <w:r>
        <w:rPr>
          <w:b/>
          <w:color w:val="auto"/>
          <w:sz w:val="28"/>
        </w:rPr>
        <w:t>七、有关信息公告和监督部门</w:t>
      </w:r>
    </w:p>
    <w:p w14:paraId="2C357A73">
      <w:pPr>
        <w:pStyle w:val="27"/>
        <w:jc w:val="left"/>
        <w:outlineLvl w:val="9"/>
        <w:rPr>
          <w:color w:val="auto"/>
          <w:sz w:val="24"/>
          <w:szCs w:val="24"/>
        </w:rPr>
      </w:pPr>
      <w:r>
        <w:rPr>
          <w:color w:val="auto"/>
          <w:sz w:val="24"/>
          <w:szCs w:val="24"/>
        </w:rPr>
        <w:t>22.政府采购信息公告媒体</w:t>
      </w:r>
    </w:p>
    <w:p w14:paraId="5C4CE52A">
      <w:pPr>
        <w:pStyle w:val="27"/>
        <w:ind w:firstLine="480"/>
        <w:jc w:val="left"/>
        <w:outlineLvl w:val="9"/>
        <w:rPr>
          <w:color w:val="auto"/>
          <w:sz w:val="24"/>
          <w:szCs w:val="24"/>
        </w:rPr>
      </w:pPr>
      <w:r>
        <w:rPr>
          <w:color w:val="auto"/>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A21BF4C">
      <w:pPr>
        <w:pStyle w:val="27"/>
        <w:ind w:firstLine="480"/>
        <w:jc w:val="left"/>
        <w:outlineLvl w:val="9"/>
        <w:rPr>
          <w:color w:val="auto"/>
          <w:sz w:val="24"/>
          <w:szCs w:val="24"/>
        </w:rPr>
      </w:pPr>
      <w:r>
        <w:rPr>
          <w:color w:val="auto"/>
          <w:sz w:val="24"/>
          <w:szCs w:val="24"/>
        </w:rPr>
        <w:t>22.2信息公告指定媒体：详见竞争性磋商须知前附表第11项。</w:t>
      </w:r>
    </w:p>
    <w:p w14:paraId="67038066">
      <w:pPr>
        <w:pStyle w:val="27"/>
        <w:jc w:val="left"/>
        <w:outlineLvl w:val="9"/>
        <w:rPr>
          <w:color w:val="auto"/>
          <w:sz w:val="24"/>
          <w:szCs w:val="24"/>
        </w:rPr>
      </w:pPr>
      <w:r>
        <w:rPr>
          <w:color w:val="auto"/>
          <w:sz w:val="24"/>
          <w:szCs w:val="24"/>
        </w:rPr>
        <w:t>23.监督管理部门</w:t>
      </w:r>
    </w:p>
    <w:p w14:paraId="74245F77">
      <w:pPr>
        <w:pStyle w:val="27"/>
        <w:ind w:firstLine="480"/>
        <w:jc w:val="left"/>
        <w:outlineLvl w:val="9"/>
        <w:rPr>
          <w:color w:val="auto"/>
          <w:sz w:val="24"/>
          <w:szCs w:val="24"/>
        </w:rPr>
      </w:pPr>
      <w:r>
        <w:rPr>
          <w:color w:val="auto"/>
          <w:sz w:val="24"/>
          <w:szCs w:val="24"/>
        </w:rPr>
        <w:t>23.1磋商采购活动的监督管理部门详见竞争性磋商须知前附表第12项。</w:t>
      </w:r>
    </w:p>
    <w:p w14:paraId="017EC186">
      <w:pPr>
        <w:pStyle w:val="27"/>
        <w:jc w:val="center"/>
        <w:outlineLvl w:val="9"/>
        <w:rPr>
          <w:b/>
          <w:color w:val="auto"/>
          <w:sz w:val="28"/>
        </w:rPr>
      </w:pPr>
    </w:p>
    <w:p w14:paraId="763D3EA6">
      <w:pPr>
        <w:pStyle w:val="27"/>
        <w:jc w:val="center"/>
        <w:outlineLvl w:val="9"/>
        <w:rPr>
          <w:color w:val="auto"/>
        </w:rPr>
      </w:pPr>
      <w:r>
        <w:rPr>
          <w:b/>
          <w:color w:val="auto"/>
          <w:sz w:val="28"/>
        </w:rPr>
        <w:t>八、政府采购政策</w:t>
      </w:r>
    </w:p>
    <w:p w14:paraId="453F78F6">
      <w:pPr>
        <w:pStyle w:val="27"/>
        <w:jc w:val="left"/>
        <w:outlineLvl w:val="9"/>
        <w:rPr>
          <w:color w:val="auto"/>
          <w:sz w:val="24"/>
          <w:szCs w:val="24"/>
        </w:rPr>
      </w:pPr>
      <w:r>
        <w:rPr>
          <w:color w:val="auto"/>
          <w:sz w:val="24"/>
          <w:szCs w:val="24"/>
        </w:rPr>
        <w:t>24、政府采购政策由财政部根据国家的经济和社会发展政策并会同国家有关部委制定，包括但不限于下列管理办法或措施：</w:t>
      </w:r>
    </w:p>
    <w:p w14:paraId="6BDD486E">
      <w:pPr>
        <w:pStyle w:val="27"/>
        <w:ind w:firstLine="480"/>
        <w:jc w:val="left"/>
        <w:outlineLvl w:val="9"/>
        <w:rPr>
          <w:color w:val="auto"/>
          <w:sz w:val="24"/>
          <w:szCs w:val="24"/>
        </w:rPr>
      </w:pPr>
      <w:r>
        <w:rPr>
          <w:color w:val="auto"/>
          <w:sz w:val="24"/>
          <w:szCs w:val="24"/>
        </w:rPr>
        <w:t>24.1进口产品指通过中国海关报关验放进入中国境内且产自关境外的产品，其中：</w:t>
      </w:r>
    </w:p>
    <w:p w14:paraId="2DB301F9">
      <w:pPr>
        <w:pStyle w:val="27"/>
        <w:ind w:firstLine="480"/>
        <w:jc w:val="left"/>
        <w:outlineLvl w:val="9"/>
        <w:rPr>
          <w:color w:val="auto"/>
          <w:sz w:val="24"/>
          <w:szCs w:val="24"/>
        </w:rPr>
      </w:pPr>
      <w:r>
        <w:rPr>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2673272">
      <w:pPr>
        <w:pStyle w:val="27"/>
        <w:ind w:firstLine="480"/>
        <w:jc w:val="left"/>
        <w:outlineLvl w:val="9"/>
        <w:rPr>
          <w:color w:val="auto"/>
          <w:sz w:val="24"/>
          <w:szCs w:val="24"/>
        </w:rPr>
      </w:pPr>
      <w:r>
        <w:rPr>
          <w:color w:val="auto"/>
          <w:sz w:val="24"/>
          <w:szCs w:val="24"/>
        </w:rPr>
        <w:t>（2）凡在海关特殊监管区域内企业生产或加工（包括从境外进口料件）销往境内其他地区的产品，不作为政府采购项下进口产品。</w:t>
      </w:r>
    </w:p>
    <w:p w14:paraId="76EEC8C6">
      <w:pPr>
        <w:pStyle w:val="27"/>
        <w:ind w:firstLine="480"/>
        <w:jc w:val="left"/>
        <w:outlineLvl w:val="9"/>
        <w:rPr>
          <w:color w:val="auto"/>
          <w:sz w:val="24"/>
          <w:szCs w:val="24"/>
        </w:rPr>
      </w:pPr>
      <w:r>
        <w:rPr>
          <w:color w:val="auto"/>
          <w:sz w:val="24"/>
          <w:szCs w:val="24"/>
        </w:rPr>
        <w:t>（3）对从境外进入海关特殊监管区域，再经办理报关手续后从海关特殊监管区进入境内其他地区的产品，认定为进口产品。</w:t>
      </w:r>
    </w:p>
    <w:p w14:paraId="79808800">
      <w:pPr>
        <w:pStyle w:val="27"/>
        <w:ind w:firstLine="480"/>
        <w:jc w:val="left"/>
        <w:outlineLvl w:val="9"/>
        <w:rPr>
          <w:color w:val="auto"/>
          <w:sz w:val="24"/>
          <w:szCs w:val="24"/>
        </w:rPr>
      </w:pPr>
      <w:r>
        <w:rPr>
          <w:color w:val="auto"/>
          <w:sz w:val="24"/>
          <w:szCs w:val="24"/>
        </w:rPr>
        <w:t>（4）询价通知书列明不允许或未列明允许进口产品参加报价的，均视为拒绝进口产品参加报价。</w:t>
      </w:r>
    </w:p>
    <w:p w14:paraId="0B91595A">
      <w:pPr>
        <w:pStyle w:val="27"/>
        <w:ind w:firstLine="480"/>
        <w:jc w:val="left"/>
        <w:outlineLvl w:val="9"/>
        <w:rPr>
          <w:color w:val="auto"/>
          <w:sz w:val="24"/>
          <w:szCs w:val="24"/>
        </w:rPr>
      </w:pPr>
      <w:r>
        <w:rPr>
          <w:color w:val="auto"/>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69BDE91">
      <w:pPr>
        <w:pStyle w:val="27"/>
        <w:ind w:firstLine="480"/>
        <w:jc w:val="left"/>
        <w:outlineLvl w:val="9"/>
        <w:rPr>
          <w:color w:val="auto"/>
          <w:sz w:val="24"/>
          <w:szCs w:val="24"/>
        </w:rPr>
      </w:pPr>
      <w:r>
        <w:rPr>
          <w:color w:val="auto"/>
          <w:sz w:val="24"/>
          <w:szCs w:val="24"/>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62C55705">
      <w:pPr>
        <w:pStyle w:val="27"/>
        <w:ind w:firstLine="480"/>
        <w:jc w:val="left"/>
        <w:outlineLvl w:val="9"/>
        <w:rPr>
          <w:color w:val="auto"/>
          <w:sz w:val="24"/>
          <w:szCs w:val="24"/>
        </w:rPr>
      </w:pPr>
      <w:r>
        <w:rPr>
          <w:color w:val="auto"/>
          <w:sz w:val="24"/>
          <w:szCs w:val="24"/>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BBBBF93">
      <w:pPr>
        <w:pStyle w:val="27"/>
        <w:ind w:firstLine="480"/>
        <w:jc w:val="left"/>
        <w:outlineLvl w:val="9"/>
        <w:rPr>
          <w:color w:val="auto"/>
          <w:sz w:val="24"/>
          <w:szCs w:val="24"/>
        </w:rPr>
      </w:pPr>
      <w:r>
        <w:rPr>
          <w:color w:val="auto"/>
          <w:sz w:val="24"/>
          <w:szCs w:val="24"/>
        </w:rPr>
        <w:t>（1）中小企业指符合下列条件的中型、小型、微型企业：</w:t>
      </w:r>
    </w:p>
    <w:p w14:paraId="1501471A">
      <w:pPr>
        <w:pStyle w:val="27"/>
        <w:ind w:firstLine="480"/>
        <w:jc w:val="left"/>
        <w:outlineLvl w:val="9"/>
        <w:rPr>
          <w:color w:val="auto"/>
          <w:sz w:val="24"/>
          <w:szCs w:val="24"/>
        </w:rPr>
      </w:pPr>
      <w:r>
        <w:rPr>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1F9564B">
      <w:pPr>
        <w:pStyle w:val="27"/>
        <w:ind w:firstLine="480"/>
        <w:jc w:val="left"/>
        <w:outlineLvl w:val="9"/>
        <w:rPr>
          <w:color w:val="auto"/>
          <w:sz w:val="24"/>
          <w:szCs w:val="24"/>
        </w:rPr>
      </w:pPr>
      <w:r>
        <w:rPr>
          <w:color w:val="auto"/>
          <w:sz w:val="24"/>
          <w:szCs w:val="24"/>
        </w:rPr>
        <w:t>②符合中小企业划分标准的个体工商户，在政府采购活动中视同中小企业。</w:t>
      </w:r>
    </w:p>
    <w:p w14:paraId="1A0F1C93">
      <w:pPr>
        <w:pStyle w:val="27"/>
        <w:ind w:firstLine="480"/>
        <w:jc w:val="left"/>
        <w:outlineLvl w:val="9"/>
        <w:rPr>
          <w:color w:val="auto"/>
          <w:sz w:val="24"/>
          <w:szCs w:val="24"/>
        </w:rPr>
      </w:pPr>
      <w:r>
        <w:rPr>
          <w:color w:val="auto"/>
          <w:sz w:val="24"/>
          <w:szCs w:val="24"/>
        </w:rPr>
        <w:t>（2）在政府采购活动中，供应商提供的货物、工程或者服务符合下列情形的，享受本办法规定的中小企业扶持政策：</w:t>
      </w:r>
    </w:p>
    <w:p w14:paraId="6E522C29">
      <w:pPr>
        <w:pStyle w:val="27"/>
        <w:ind w:firstLine="480"/>
        <w:jc w:val="left"/>
        <w:outlineLvl w:val="9"/>
        <w:rPr>
          <w:color w:val="auto"/>
          <w:sz w:val="24"/>
          <w:szCs w:val="24"/>
        </w:rPr>
      </w:pPr>
      <w:r>
        <w:rPr>
          <w:color w:val="auto"/>
          <w:sz w:val="24"/>
          <w:szCs w:val="24"/>
        </w:rPr>
        <w:t>①在货物采购项目中，货物由中小企业制造，即货物由中小企业生产且使用该中小企业商号或者注册商标；</w:t>
      </w:r>
    </w:p>
    <w:p w14:paraId="5AC08131">
      <w:pPr>
        <w:pStyle w:val="27"/>
        <w:ind w:firstLine="480"/>
        <w:jc w:val="left"/>
        <w:outlineLvl w:val="9"/>
        <w:rPr>
          <w:color w:val="auto"/>
          <w:sz w:val="24"/>
          <w:szCs w:val="24"/>
        </w:rPr>
      </w:pPr>
      <w:r>
        <w:rPr>
          <w:color w:val="auto"/>
          <w:sz w:val="24"/>
          <w:szCs w:val="24"/>
        </w:rPr>
        <w:t>②在工程采购项目中，工程由中小企业承建，即工程施工单位为中小企业；</w:t>
      </w:r>
    </w:p>
    <w:p w14:paraId="686C90A7">
      <w:pPr>
        <w:pStyle w:val="27"/>
        <w:ind w:firstLine="480"/>
        <w:jc w:val="left"/>
        <w:outlineLvl w:val="9"/>
        <w:rPr>
          <w:color w:val="auto"/>
          <w:sz w:val="24"/>
          <w:szCs w:val="24"/>
        </w:rPr>
      </w:pPr>
      <w:r>
        <w:rPr>
          <w:color w:val="auto"/>
          <w:sz w:val="24"/>
          <w:szCs w:val="24"/>
        </w:rPr>
        <w:t>③在服务采购项目中，服务由中小企业承接，即提供服务的人员为中小企业依照《中华人民共和国劳动合同法》 订立劳动合同的从业人员。</w:t>
      </w:r>
    </w:p>
    <w:p w14:paraId="2DE1B22B">
      <w:pPr>
        <w:pStyle w:val="27"/>
        <w:ind w:firstLine="480"/>
        <w:jc w:val="left"/>
        <w:outlineLvl w:val="9"/>
        <w:rPr>
          <w:color w:val="auto"/>
          <w:sz w:val="24"/>
          <w:szCs w:val="24"/>
        </w:rPr>
      </w:pPr>
      <w:r>
        <w:rPr>
          <w:color w:val="auto"/>
          <w:sz w:val="24"/>
          <w:szCs w:val="24"/>
        </w:rPr>
        <w:t>在货物采购项目中，供应商提供的货物既有中小企业制造货物，也有大型企业制造货物的，不享受本办法规定的中小企业扶持政策。</w:t>
      </w:r>
    </w:p>
    <w:p w14:paraId="3D3D23A4">
      <w:pPr>
        <w:pStyle w:val="27"/>
        <w:ind w:firstLine="480"/>
        <w:jc w:val="left"/>
        <w:outlineLvl w:val="9"/>
        <w:rPr>
          <w:color w:val="auto"/>
          <w:sz w:val="24"/>
          <w:szCs w:val="24"/>
        </w:rPr>
      </w:pPr>
      <w:r>
        <w:rPr>
          <w:color w:val="auto"/>
          <w:sz w:val="24"/>
          <w:szCs w:val="24"/>
        </w:rPr>
        <w:t>以联合体形式参加政府采购活动，联合体各方均为中小企业的，联合体视同中小企业。其中，联合体各方均为小微企业的，联合体视同小微企业。</w:t>
      </w:r>
    </w:p>
    <w:p w14:paraId="23AEC7E7">
      <w:pPr>
        <w:pStyle w:val="27"/>
        <w:ind w:firstLine="480"/>
        <w:jc w:val="left"/>
        <w:outlineLvl w:val="9"/>
        <w:rPr>
          <w:color w:val="auto"/>
          <w:sz w:val="24"/>
          <w:szCs w:val="24"/>
        </w:rPr>
      </w:pPr>
      <w:r>
        <w:rPr>
          <w:color w:val="auto"/>
          <w:sz w:val="24"/>
          <w:szCs w:val="24"/>
        </w:rPr>
        <w:t>（3）供应商应当按照询价通知书明确的采购标的对应行业的划分标准出具中小企业声明函。</w:t>
      </w:r>
    </w:p>
    <w:p w14:paraId="58E578C2">
      <w:pPr>
        <w:pStyle w:val="27"/>
        <w:ind w:firstLine="480"/>
        <w:jc w:val="left"/>
        <w:outlineLvl w:val="9"/>
        <w:rPr>
          <w:color w:val="auto"/>
          <w:sz w:val="24"/>
          <w:szCs w:val="24"/>
        </w:rPr>
      </w:pPr>
      <w:r>
        <w:rPr>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9F0C004">
      <w:pPr>
        <w:pStyle w:val="27"/>
        <w:ind w:firstLine="480"/>
        <w:jc w:val="left"/>
        <w:outlineLvl w:val="9"/>
        <w:rPr>
          <w:color w:val="auto"/>
          <w:sz w:val="24"/>
          <w:szCs w:val="24"/>
        </w:rPr>
      </w:pPr>
      <w:r>
        <w:rPr>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5D61EA0">
      <w:pPr>
        <w:pStyle w:val="27"/>
        <w:ind w:firstLine="480"/>
        <w:jc w:val="left"/>
        <w:outlineLvl w:val="9"/>
        <w:rPr>
          <w:color w:val="auto"/>
          <w:sz w:val="24"/>
          <w:szCs w:val="24"/>
        </w:rPr>
      </w:pPr>
      <w:r>
        <w:rPr>
          <w:color w:val="auto"/>
          <w:sz w:val="24"/>
          <w:szCs w:val="24"/>
        </w:rPr>
        <w:t>①监狱企业参加采购活动时，应提供由省级以上监狱管理局、戒毒管理局（含新疆生产建设兵团）出具的属于监狱企业的证明文件。</w:t>
      </w:r>
    </w:p>
    <w:p w14:paraId="41C34CF0">
      <w:pPr>
        <w:pStyle w:val="27"/>
        <w:ind w:firstLine="480"/>
        <w:jc w:val="left"/>
        <w:outlineLvl w:val="9"/>
        <w:rPr>
          <w:color w:val="auto"/>
          <w:sz w:val="24"/>
          <w:szCs w:val="24"/>
        </w:rPr>
      </w:pPr>
      <w:r>
        <w:rPr>
          <w:color w:val="auto"/>
          <w:sz w:val="24"/>
          <w:szCs w:val="24"/>
        </w:rPr>
        <w:t>②监狱企业视同小型、微型企业。</w:t>
      </w:r>
    </w:p>
    <w:p w14:paraId="79524F17">
      <w:pPr>
        <w:pStyle w:val="27"/>
        <w:ind w:firstLine="480"/>
        <w:jc w:val="left"/>
        <w:outlineLvl w:val="9"/>
        <w:rPr>
          <w:color w:val="auto"/>
          <w:sz w:val="24"/>
          <w:szCs w:val="24"/>
        </w:rPr>
      </w:pPr>
      <w:r>
        <w:rPr>
          <w:color w:val="auto"/>
          <w:sz w:val="24"/>
          <w:szCs w:val="24"/>
        </w:rPr>
        <w:t>（5）残疾人福利性单位指同时符合下列条件的单位：</w:t>
      </w:r>
    </w:p>
    <w:p w14:paraId="300CA65A">
      <w:pPr>
        <w:pStyle w:val="27"/>
        <w:ind w:firstLine="480"/>
        <w:jc w:val="left"/>
        <w:outlineLvl w:val="9"/>
        <w:rPr>
          <w:color w:val="auto"/>
          <w:sz w:val="24"/>
          <w:szCs w:val="24"/>
        </w:rPr>
      </w:pPr>
      <w:r>
        <w:rPr>
          <w:color w:val="auto"/>
          <w:sz w:val="24"/>
          <w:szCs w:val="24"/>
        </w:rPr>
        <w:t>①安置的残疾人占本单位在职职工人数的比例不低于25%（含25%），并且安置的残疾人人数不少于10人（含10人）；</w:t>
      </w:r>
    </w:p>
    <w:p w14:paraId="4EC6C85E">
      <w:pPr>
        <w:pStyle w:val="27"/>
        <w:ind w:firstLine="480"/>
        <w:jc w:val="left"/>
        <w:outlineLvl w:val="9"/>
        <w:rPr>
          <w:color w:val="auto"/>
          <w:sz w:val="24"/>
          <w:szCs w:val="24"/>
        </w:rPr>
      </w:pPr>
      <w:r>
        <w:rPr>
          <w:color w:val="auto"/>
          <w:sz w:val="24"/>
          <w:szCs w:val="24"/>
        </w:rPr>
        <w:t>②依法与安置的每位残疾人签订了一年以上（含一年）的劳动合同或服务协议；</w:t>
      </w:r>
    </w:p>
    <w:p w14:paraId="1F4207F7">
      <w:pPr>
        <w:pStyle w:val="27"/>
        <w:ind w:firstLine="480"/>
        <w:jc w:val="left"/>
        <w:outlineLvl w:val="9"/>
        <w:rPr>
          <w:color w:val="auto"/>
          <w:sz w:val="24"/>
          <w:szCs w:val="24"/>
        </w:rPr>
      </w:pPr>
      <w:r>
        <w:rPr>
          <w:color w:val="auto"/>
          <w:sz w:val="24"/>
          <w:szCs w:val="24"/>
        </w:rPr>
        <w:t>③为安置的每位残疾人按月足额缴纳了基本养老保险、基本医疗保险、失业保险、工伤保险和生育保险等社会保险费；</w:t>
      </w:r>
    </w:p>
    <w:p w14:paraId="109D6B23">
      <w:pPr>
        <w:pStyle w:val="27"/>
        <w:ind w:firstLine="480"/>
        <w:jc w:val="left"/>
        <w:outlineLvl w:val="9"/>
        <w:rPr>
          <w:color w:val="auto"/>
          <w:sz w:val="24"/>
          <w:szCs w:val="24"/>
        </w:rPr>
      </w:pPr>
      <w:r>
        <w:rPr>
          <w:color w:val="auto"/>
          <w:sz w:val="24"/>
          <w:szCs w:val="24"/>
        </w:rPr>
        <w:t>④通过银行等金融机构向安置的每位残疾人，按月支付了不低于单位所在区县适用的经省级人民政府批准的月最低工资标准的工资；</w:t>
      </w:r>
    </w:p>
    <w:p w14:paraId="035E0F21">
      <w:pPr>
        <w:pStyle w:val="27"/>
        <w:ind w:firstLine="480"/>
        <w:jc w:val="left"/>
        <w:outlineLvl w:val="9"/>
        <w:rPr>
          <w:color w:val="auto"/>
          <w:sz w:val="24"/>
          <w:szCs w:val="24"/>
        </w:rPr>
      </w:pPr>
      <w:r>
        <w:rPr>
          <w:color w:val="auto"/>
          <w:sz w:val="24"/>
          <w:szCs w:val="24"/>
        </w:rPr>
        <w:t>⑤提供本单位制造的货物、承担的工程或服务，或提供其他残疾人福利性单位制造的货物（不包括使用非残疾人福利性单位注册商标的货物）。</w:t>
      </w:r>
    </w:p>
    <w:p w14:paraId="3515AC7C">
      <w:pPr>
        <w:pStyle w:val="27"/>
        <w:ind w:firstLine="480"/>
        <w:jc w:val="left"/>
        <w:outlineLvl w:val="9"/>
        <w:rPr>
          <w:color w:val="auto"/>
          <w:sz w:val="24"/>
          <w:szCs w:val="24"/>
        </w:rPr>
      </w:pPr>
      <w:r>
        <w:rPr>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975E36B">
      <w:pPr>
        <w:pStyle w:val="27"/>
        <w:ind w:firstLine="480"/>
        <w:jc w:val="left"/>
        <w:outlineLvl w:val="9"/>
        <w:rPr>
          <w:color w:val="auto"/>
          <w:sz w:val="24"/>
          <w:szCs w:val="24"/>
        </w:rPr>
      </w:pPr>
      <w:r>
        <w:rPr>
          <w:b/>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D61D729">
      <w:pPr>
        <w:pStyle w:val="27"/>
        <w:ind w:firstLine="480"/>
        <w:jc w:val="left"/>
        <w:outlineLvl w:val="9"/>
        <w:rPr>
          <w:color w:val="auto"/>
          <w:sz w:val="24"/>
          <w:szCs w:val="24"/>
        </w:rPr>
      </w:pPr>
      <w:r>
        <w:rPr>
          <w:color w:val="auto"/>
          <w:sz w:val="24"/>
          <w:szCs w:val="24"/>
        </w:rPr>
        <w:t>24.5信用记录指由财政部确定的有关网站提供的相关主体信用信息。信用记录的查询及使用应符合财政部文件（财库[2016]125号）规定。</w:t>
      </w:r>
    </w:p>
    <w:p w14:paraId="5D465C7A">
      <w:pPr>
        <w:pStyle w:val="27"/>
        <w:jc w:val="center"/>
        <w:outlineLvl w:val="9"/>
        <w:rPr>
          <w:color w:val="auto"/>
        </w:rPr>
      </w:pPr>
      <w:r>
        <w:rPr>
          <w:b/>
          <w:color w:val="auto"/>
          <w:sz w:val="28"/>
        </w:rPr>
        <w:t>九、根据采购项目特点或政策需要补充的其他内容</w:t>
      </w:r>
    </w:p>
    <w:p w14:paraId="2C4B7488">
      <w:pPr>
        <w:pStyle w:val="27"/>
        <w:jc w:val="left"/>
        <w:outlineLvl w:val="9"/>
        <w:rPr>
          <w:color w:val="auto"/>
          <w:sz w:val="24"/>
          <w:szCs w:val="24"/>
        </w:rPr>
      </w:pPr>
      <w:r>
        <w:rPr>
          <w:color w:val="auto"/>
          <w:sz w:val="24"/>
          <w:szCs w:val="24"/>
        </w:rPr>
        <w:t>25.履约保证金</w:t>
      </w:r>
    </w:p>
    <w:p w14:paraId="0B4A7123">
      <w:pPr>
        <w:pStyle w:val="27"/>
        <w:ind w:firstLine="480"/>
        <w:jc w:val="left"/>
        <w:outlineLvl w:val="9"/>
        <w:rPr>
          <w:color w:val="auto"/>
          <w:sz w:val="24"/>
          <w:szCs w:val="24"/>
        </w:rPr>
      </w:pPr>
      <w:r>
        <w:rPr>
          <w:color w:val="auto"/>
          <w:sz w:val="24"/>
          <w:szCs w:val="24"/>
        </w:rPr>
        <w:t>25.1采购人可以根据项目特点和需要，确定是否要求成交人在合同签订前，按照磋商文件规定的时间、形式、金额提交履约保证金，履约保证金的数额不超过</w:t>
      </w:r>
      <w:r>
        <w:rPr>
          <w:rFonts w:hint="eastAsia"/>
          <w:color w:val="auto"/>
          <w:sz w:val="24"/>
          <w:szCs w:val="24"/>
          <w:lang w:val="en-US" w:eastAsia="zh-CN"/>
        </w:rPr>
        <w:t>成交</w:t>
      </w:r>
      <w:r>
        <w:rPr>
          <w:color w:val="auto"/>
          <w:sz w:val="24"/>
          <w:szCs w:val="24"/>
        </w:rPr>
        <w:t>合同金额的10%，具体详见磋商须知前附表第13项规定。</w:t>
      </w:r>
    </w:p>
    <w:p w14:paraId="4BE386CE">
      <w:pPr>
        <w:pStyle w:val="27"/>
        <w:ind w:firstLine="480"/>
        <w:jc w:val="left"/>
        <w:outlineLvl w:val="9"/>
        <w:rPr>
          <w:color w:val="auto"/>
          <w:sz w:val="24"/>
          <w:szCs w:val="24"/>
        </w:rPr>
      </w:pPr>
      <w:r>
        <w:rPr>
          <w:color w:val="auto"/>
          <w:sz w:val="24"/>
          <w:szCs w:val="24"/>
        </w:rPr>
        <w:t>25.2磋商文件要求在合同签订前提交履约保证金，如果成交人无故拖延或者拒不提交履约保证金的，则视为成交人拒绝与采购人签订合同，该成交人将承担违法行为的法律责任。</w:t>
      </w:r>
    </w:p>
    <w:p w14:paraId="0235A187">
      <w:pPr>
        <w:pStyle w:val="27"/>
        <w:jc w:val="left"/>
        <w:outlineLvl w:val="9"/>
        <w:rPr>
          <w:color w:val="auto"/>
          <w:sz w:val="24"/>
          <w:szCs w:val="24"/>
        </w:rPr>
      </w:pPr>
      <w:r>
        <w:rPr>
          <w:color w:val="auto"/>
          <w:sz w:val="24"/>
          <w:szCs w:val="24"/>
        </w:rPr>
        <w:t>26.其他新增内容：</w:t>
      </w:r>
    </w:p>
    <w:p w14:paraId="17DD7B01">
      <w:pPr>
        <w:pStyle w:val="27"/>
        <w:ind w:firstLine="480"/>
        <w:jc w:val="left"/>
        <w:outlineLvl w:val="9"/>
        <w:rPr>
          <w:color w:val="auto"/>
          <w:sz w:val="24"/>
          <w:szCs w:val="24"/>
        </w:rPr>
      </w:pPr>
      <w:r>
        <w:rPr>
          <w:color w:val="auto"/>
          <w:sz w:val="24"/>
          <w:szCs w:val="24"/>
        </w:rPr>
        <w:t>26.1根据采购项目特点或政策需要补充的其他新增内容详见竞争性磋商须知前附表第14项。</w:t>
      </w:r>
    </w:p>
    <w:p w14:paraId="6D72E957">
      <w:pPr>
        <w:pStyle w:val="27"/>
        <w:ind w:firstLine="480"/>
        <w:jc w:val="left"/>
        <w:outlineLvl w:val="9"/>
        <w:rPr>
          <w:color w:val="auto"/>
          <w:sz w:val="24"/>
          <w:szCs w:val="24"/>
        </w:rPr>
      </w:pPr>
      <w:r>
        <w:rPr>
          <w:color w:val="auto"/>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7D077BC2">
      <w:pPr>
        <w:pStyle w:val="27"/>
        <w:jc w:val="left"/>
        <w:outlineLvl w:val="9"/>
        <w:rPr>
          <w:color w:val="auto"/>
        </w:rPr>
      </w:pPr>
    </w:p>
    <w:p w14:paraId="4AB4CAF8">
      <w:pPr>
        <w:pStyle w:val="27"/>
        <w:jc w:val="left"/>
        <w:outlineLvl w:val="9"/>
        <w:rPr>
          <w:color w:val="auto"/>
        </w:rPr>
      </w:pPr>
      <w:r>
        <w:rPr>
          <w:color w:val="auto"/>
        </w:rPr>
        <w:t xml:space="preserve"> </w:t>
      </w:r>
    </w:p>
    <w:p w14:paraId="00F51F52">
      <w:pPr>
        <w:pStyle w:val="27"/>
        <w:jc w:val="center"/>
        <w:outlineLvl w:val="0"/>
        <w:rPr>
          <w:color w:val="auto"/>
        </w:rPr>
      </w:pPr>
      <w:bookmarkStart w:id="12" w:name="_Toc16691"/>
      <w:bookmarkStart w:id="13" w:name="_Toc15284"/>
      <w:r>
        <w:rPr>
          <w:b/>
          <w:color w:val="auto"/>
          <w:sz w:val="36"/>
        </w:rPr>
        <w:t>第三章  采购内容及要求</w:t>
      </w:r>
      <w:bookmarkEnd w:id="12"/>
      <w:bookmarkEnd w:id="13"/>
    </w:p>
    <w:p w14:paraId="17D7FE0B">
      <w:pPr>
        <w:pStyle w:val="27"/>
        <w:jc w:val="left"/>
        <w:outlineLvl w:val="9"/>
        <w:rPr>
          <w:color w:val="auto"/>
        </w:rPr>
      </w:pPr>
      <w:r>
        <w:rPr>
          <w:b/>
          <w:color w:val="auto"/>
          <w:sz w:val="28"/>
        </w:rPr>
        <w:t>一、项目概况</w:t>
      </w:r>
    </w:p>
    <w:p w14:paraId="039A51F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highlight w:val="none"/>
        </w:rPr>
        <w:t>★</w:t>
      </w: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及所投产品应满足下述要求：</w:t>
      </w:r>
    </w:p>
    <w:p w14:paraId="52B2E612">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31A1866D">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00CAE874">
      <w:pPr>
        <w:pStyle w:val="28"/>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b/>
          <w:bCs/>
          <w:color w:val="auto"/>
          <w:sz w:val="24"/>
          <w:szCs w:val="24"/>
          <w:highlight w:val="none"/>
        </w:rPr>
        <w:t>须确保所投货物符合招标文件规定的合同范围、合同履行及关键质量和性能，保证所投货物的用途描述、基本配置要求、保修期及付款方式符合采购需求，否则视为没有实质性响应</w:t>
      </w:r>
      <w:r>
        <w:rPr>
          <w:rFonts w:hint="eastAsia" w:ascii="宋体" w:hAnsi="宋体" w:cs="宋体"/>
          <w:b/>
          <w:bCs/>
          <w:color w:val="auto"/>
          <w:sz w:val="24"/>
          <w:szCs w:val="24"/>
          <w:highlight w:val="none"/>
          <w:lang w:val="en-US" w:eastAsia="zh-CN"/>
        </w:rPr>
        <w:t>采购</w:t>
      </w:r>
      <w:r>
        <w:rPr>
          <w:rFonts w:hint="eastAsia" w:ascii="宋体" w:hAnsi="宋体" w:cs="宋体"/>
          <w:b/>
          <w:bCs/>
          <w:color w:val="auto"/>
          <w:sz w:val="24"/>
          <w:szCs w:val="24"/>
          <w:highlight w:val="none"/>
        </w:rPr>
        <w:t>文件要求。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sz w:val="24"/>
          <w:szCs w:val="24"/>
          <w:highlight w:val="none"/>
          <w:lang w:val="en-US" w:eastAsia="zh-CN"/>
        </w:rPr>
        <w:t>成交</w:t>
      </w:r>
      <w:r>
        <w:rPr>
          <w:rFonts w:hint="eastAsia" w:ascii="宋体" w:hAnsi="宋体" w:cs="宋体"/>
          <w:b/>
          <w:bCs/>
          <w:color w:val="auto"/>
          <w:sz w:val="24"/>
          <w:szCs w:val="24"/>
          <w:highlight w:val="none"/>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b/>
          <w:bCs/>
          <w:color w:val="auto"/>
          <w:sz w:val="24"/>
          <w:szCs w:val="24"/>
          <w:highlight w:val="none"/>
        </w:rPr>
        <w:t>负责。</w:t>
      </w:r>
    </w:p>
    <w:p w14:paraId="30F16916">
      <w:pPr>
        <w:pStyle w:val="28"/>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宋体" w:hAnsi="宋体" w:eastAsia="宋体" w:cs="宋体"/>
          <w:b/>
          <w:bCs/>
          <w:color w:val="auto"/>
          <w:sz w:val="24"/>
          <w:highlight w:val="none"/>
        </w:rPr>
        <w:t>★</w:t>
      </w: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23A2F821">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2C425634">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571744A3">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20329443">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4A25C4A5">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5DFC610D">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46F73337">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018DC297">
      <w:pPr>
        <w:pStyle w:val="27"/>
        <w:numPr>
          <w:ilvl w:val="0"/>
          <w:numId w:val="2"/>
        </w:numPr>
        <w:jc w:val="left"/>
        <w:outlineLvl w:val="9"/>
        <w:rPr>
          <w:b/>
          <w:color w:val="auto"/>
          <w:sz w:val="28"/>
        </w:rPr>
      </w:pPr>
      <w:r>
        <w:rPr>
          <w:b/>
          <w:color w:val="auto"/>
          <w:sz w:val="28"/>
        </w:rPr>
        <w:t>技术要求</w:t>
      </w:r>
      <w:r>
        <w:rPr>
          <w:rStyle w:val="21"/>
          <w:rFonts w:hint="eastAsia" w:ascii="宋体" w:hAnsi="宋体" w:eastAsia="宋体" w:cs="宋体"/>
          <w:color w:val="auto"/>
          <w:spacing w:val="0"/>
          <w:sz w:val="24"/>
          <w:szCs w:val="24"/>
        </w:rPr>
        <w:t>（以“★”标示的内容为不允许负偏离的实质性要求）</w:t>
      </w:r>
    </w:p>
    <w:p w14:paraId="3641E51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采购包1：</w:t>
      </w:r>
    </w:p>
    <w:p w14:paraId="08A6A3F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品目1-1心电监护仪</w:t>
      </w:r>
    </w:p>
    <w:p w14:paraId="053940D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kern w:val="0"/>
          <w:sz w:val="24"/>
          <w:szCs w:val="24"/>
          <w:lang w:val="en-US" w:eastAsia="zh-CN" w:bidi="ar"/>
        </w:rPr>
      </w:pPr>
      <w:r>
        <w:rPr>
          <w:rStyle w:val="21"/>
          <w:rFonts w:hint="eastAsia" w:ascii="宋体" w:hAnsi="宋体" w:eastAsia="宋体" w:cs="宋体"/>
          <w:color w:val="auto"/>
          <w:spacing w:val="0"/>
          <w:sz w:val="24"/>
          <w:szCs w:val="24"/>
        </w:rPr>
        <w:t>★</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用途</w:t>
      </w:r>
      <w:r>
        <w:rPr>
          <w:rFonts w:hint="eastAsia" w:ascii="宋体" w:hAnsi="宋体" w:eastAsia="宋体" w:cs="宋体"/>
          <w:b/>
          <w:bCs/>
          <w:color w:val="auto"/>
          <w:sz w:val="24"/>
          <w:szCs w:val="24"/>
          <w:lang w:eastAsia="zh-CN"/>
        </w:rPr>
        <w:t>描述</w:t>
      </w:r>
      <w:r>
        <w:rPr>
          <w:rFonts w:hint="eastAsia" w:ascii="宋体" w:hAnsi="宋体" w:eastAsia="宋体" w:cs="宋体"/>
          <w:b/>
          <w:bCs/>
          <w:color w:val="auto"/>
          <w:sz w:val="24"/>
          <w:szCs w:val="24"/>
        </w:rPr>
        <w:t>：</w:t>
      </w:r>
      <w:r>
        <w:rPr>
          <w:rFonts w:hint="eastAsia" w:ascii="宋体" w:hAnsi="宋体" w:eastAsia="宋体" w:cs="宋体"/>
          <w:b/>
          <w:bCs/>
          <w:color w:val="auto"/>
          <w:kern w:val="0"/>
          <w:sz w:val="24"/>
          <w:szCs w:val="24"/>
          <w:lang w:val="en-US" w:eastAsia="zh-CN" w:bidi="ar"/>
        </w:rPr>
        <w:t>用于临床心电监护</w:t>
      </w:r>
    </w:p>
    <w:p w14:paraId="643599A4">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Times New Roman"/>
          <w:b/>
          <w:bCs/>
          <w:color w:val="auto"/>
          <w:sz w:val="24"/>
          <w:szCs w:val="24"/>
        </w:rPr>
      </w:pPr>
      <w:r>
        <w:rPr>
          <w:rFonts w:hint="eastAsia" w:ascii="宋体" w:hAnsi="宋体" w:eastAsia="宋体" w:cs="宋体"/>
          <w:b w:val="0"/>
          <w:bCs/>
          <w:color w:val="auto"/>
          <w:sz w:val="24"/>
          <w:szCs w:val="24"/>
          <w:highlight w:val="none"/>
        </w:rPr>
        <w:t>★</w:t>
      </w:r>
      <w:r>
        <w:rPr>
          <w:rFonts w:hint="eastAsia" w:ascii="宋体" w:hAnsi="宋体" w:eastAsia="宋体" w:cs="Times New Roman"/>
          <w:b/>
          <w:bCs/>
          <w:color w:val="auto"/>
          <w:sz w:val="24"/>
          <w:szCs w:val="24"/>
          <w:lang w:val="en-US" w:eastAsia="zh-CN"/>
        </w:rPr>
        <w:t>2.</w:t>
      </w:r>
      <w:r>
        <w:rPr>
          <w:rFonts w:hint="eastAsia" w:ascii="宋体" w:hAnsi="宋体" w:eastAsia="宋体" w:cs="Times New Roman"/>
          <w:b/>
          <w:bCs/>
          <w:color w:val="auto"/>
          <w:sz w:val="24"/>
          <w:szCs w:val="24"/>
          <w:lang w:eastAsia="zh-CN"/>
        </w:rPr>
        <w:t>基本</w:t>
      </w:r>
      <w:r>
        <w:rPr>
          <w:rFonts w:hint="eastAsia" w:ascii="宋体" w:hAnsi="宋体" w:eastAsia="宋体" w:cs="Times New Roman"/>
          <w:b/>
          <w:bCs/>
          <w:color w:val="auto"/>
          <w:sz w:val="24"/>
          <w:szCs w:val="24"/>
        </w:rPr>
        <w:t>配置要求</w:t>
      </w:r>
      <w:r>
        <w:rPr>
          <w:rFonts w:hint="eastAsia" w:ascii="宋体" w:hAnsi="宋体" w:eastAsia="宋体" w:cs="Times New Roman"/>
          <w:b/>
          <w:bCs/>
          <w:color w:val="auto"/>
          <w:sz w:val="24"/>
          <w:szCs w:val="24"/>
          <w:lang w:eastAsia="zh-CN"/>
        </w:rPr>
        <w:t>：</w:t>
      </w:r>
    </w:p>
    <w:p w14:paraId="0091CA5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color w:val="auto"/>
          <w:lang w:val="en-US" w:eastAsia="zh-CN"/>
        </w:rPr>
      </w:pPr>
      <w:r>
        <w:rPr>
          <w:rFonts w:hint="eastAsia" w:ascii="宋体" w:hAnsi="宋体" w:eastAsia="宋体" w:cs="宋体"/>
          <w:b w:val="0"/>
          <w:bCs w:val="0"/>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具备连续监测心电活动、生命体征、血氧饱和度功能。</w:t>
      </w:r>
    </w:p>
    <w:p w14:paraId="0654B648">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.主要技术</w:t>
      </w:r>
      <w:r>
        <w:rPr>
          <w:rFonts w:hint="eastAsia" w:ascii="宋体" w:hAnsi="宋体" w:eastAsia="宋体" w:cs="宋体"/>
          <w:b/>
          <w:bCs/>
          <w:color w:val="auto"/>
          <w:sz w:val="24"/>
          <w:szCs w:val="24"/>
          <w:lang w:eastAsia="zh-CN"/>
        </w:rPr>
        <w:t>参数及要求：</w:t>
      </w:r>
    </w:p>
    <w:p w14:paraId="3465E31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w:t>
      </w:r>
      <w:r>
        <w:rPr>
          <w:rFonts w:hint="eastAsia" w:ascii="宋体" w:hAnsi="宋体" w:eastAsia="宋体" w:cs="宋体"/>
          <w:b w:val="0"/>
          <w:bCs w:val="0"/>
          <w:color w:val="auto"/>
          <w:kern w:val="2"/>
          <w:sz w:val="24"/>
          <w:szCs w:val="24"/>
          <w:lang w:val="en-US" w:eastAsia="zh-CN" w:bidi="ar-SA"/>
        </w:rPr>
        <w:t>（1）液晶屏尺寸：≥12英寸彩色显示屏，屏幕分辨率800*600；</w:t>
      </w:r>
    </w:p>
    <w:p w14:paraId="67E84D6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w:t>
      </w:r>
      <w:r>
        <w:rPr>
          <w:rFonts w:hint="eastAsia" w:ascii="宋体" w:hAnsi="宋体" w:eastAsia="宋体" w:cs="宋体"/>
          <w:b w:val="0"/>
          <w:bCs w:val="0"/>
          <w:color w:val="auto"/>
          <w:kern w:val="2"/>
          <w:sz w:val="24"/>
          <w:szCs w:val="24"/>
          <w:lang w:val="en-US" w:eastAsia="zh-CN" w:bidi="ar-SA"/>
        </w:rPr>
        <w:t>（2）测量参数:心电、呼吸、无创血压、脉搏氧饱和度、脉率、体温；</w:t>
      </w:r>
    </w:p>
    <w:p w14:paraId="7E4029A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【评分项3】</w:t>
      </w:r>
      <w:r>
        <w:rPr>
          <w:rFonts w:hint="eastAsia" w:ascii="宋体" w:hAnsi="宋体" w:eastAsia="宋体" w:cs="宋体"/>
          <w:b w:val="0"/>
          <w:bCs w:val="0"/>
          <w:color w:val="auto"/>
          <w:kern w:val="2"/>
          <w:sz w:val="24"/>
          <w:szCs w:val="24"/>
          <w:lang w:val="en-US" w:eastAsia="zh-CN" w:bidi="ar-SA"/>
        </w:rPr>
        <w:t>（3）标配3/5导心电；</w:t>
      </w:r>
    </w:p>
    <w:p w14:paraId="36EBCB9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【评分项4】</w:t>
      </w:r>
      <w:r>
        <w:rPr>
          <w:rFonts w:hint="eastAsia" w:ascii="宋体" w:hAnsi="宋体" w:eastAsia="宋体" w:cs="宋体"/>
          <w:b w:val="0"/>
          <w:bCs w:val="0"/>
          <w:color w:val="auto"/>
          <w:kern w:val="2"/>
          <w:sz w:val="24"/>
          <w:szCs w:val="24"/>
          <w:lang w:val="en-US" w:eastAsia="zh-CN" w:bidi="ar-SA"/>
        </w:rPr>
        <w:t>（4）测量范围：收缩压25mmHg-290mmHg；舒张压10mmHg-200mmHg；</w:t>
      </w:r>
    </w:p>
    <w:p w14:paraId="51CFD8F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【评分项5】</w:t>
      </w:r>
      <w:r>
        <w:rPr>
          <w:rFonts w:hint="eastAsia" w:ascii="宋体" w:hAnsi="宋体" w:eastAsia="宋体" w:cs="宋体"/>
          <w:b w:val="0"/>
          <w:bCs w:val="0"/>
          <w:color w:val="auto"/>
          <w:kern w:val="2"/>
          <w:sz w:val="24"/>
          <w:szCs w:val="24"/>
          <w:lang w:val="en-US" w:eastAsia="zh-CN" w:bidi="ar-SA"/>
        </w:rPr>
        <w:t>（5）具有手动、自动、连续、序列四种测量模式；</w:t>
      </w:r>
    </w:p>
    <w:p w14:paraId="2DAA46F6">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【评分项6】</w:t>
      </w:r>
      <w:r>
        <w:rPr>
          <w:rFonts w:hint="eastAsia" w:ascii="宋体" w:hAnsi="宋体" w:eastAsia="宋体" w:cs="宋体"/>
          <w:b w:val="0"/>
          <w:bCs w:val="0"/>
          <w:color w:val="auto"/>
          <w:kern w:val="2"/>
          <w:sz w:val="24"/>
          <w:szCs w:val="24"/>
          <w:lang w:val="en-US" w:eastAsia="zh-CN" w:bidi="ar-SA"/>
        </w:rPr>
        <w:t>（6）共模抑制能力≥105db；</w:t>
      </w:r>
    </w:p>
    <w:p w14:paraId="16579CFE">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【评分项7】</w:t>
      </w:r>
      <w:r>
        <w:rPr>
          <w:rFonts w:hint="eastAsia" w:ascii="宋体" w:hAnsi="宋体" w:eastAsia="宋体" w:cs="宋体"/>
          <w:b w:val="0"/>
          <w:bCs w:val="0"/>
          <w:color w:val="auto"/>
          <w:kern w:val="2"/>
          <w:sz w:val="24"/>
          <w:szCs w:val="24"/>
          <w:lang w:val="en-US" w:eastAsia="zh-CN" w:bidi="ar-SA"/>
        </w:rPr>
        <w:t>（7）≥38种心律失常分析。</w:t>
      </w:r>
    </w:p>
    <w:p w14:paraId="2E933E0C">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3E123F39">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color w:val="auto"/>
          <w:lang w:val="en-US" w:eastAsia="zh-CN"/>
        </w:rPr>
      </w:pPr>
      <w:r>
        <w:rPr>
          <w:rFonts w:hint="eastAsia" w:ascii="宋体" w:hAnsi="宋体" w:eastAsia="宋体" w:cs="宋体"/>
          <w:b w:val="0"/>
          <w:bCs w:val="0"/>
          <w:color w:val="auto"/>
          <w:kern w:val="2"/>
          <w:sz w:val="24"/>
          <w:szCs w:val="24"/>
          <w:lang w:val="en-US" w:eastAsia="zh-CN" w:bidi="ar-SA"/>
        </w:rPr>
        <w:t>（1）整机及附件保修≥3年。</w:t>
      </w:r>
    </w:p>
    <w:p w14:paraId="1561D438">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品目1-2十二导联心电图机</w:t>
      </w:r>
    </w:p>
    <w:p w14:paraId="5AB553F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★1.用途描述：用于患者心电图检测</w:t>
      </w:r>
    </w:p>
    <w:p w14:paraId="3FFB2391">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Times New Roman"/>
          <w:b/>
          <w:bCs/>
          <w:color w:val="auto"/>
          <w:sz w:val="24"/>
          <w:szCs w:val="24"/>
        </w:rPr>
      </w:pPr>
      <w:r>
        <w:rPr>
          <w:rFonts w:hint="eastAsia" w:ascii="宋体" w:hAnsi="宋体" w:eastAsia="宋体" w:cs="宋体"/>
          <w:b w:val="0"/>
          <w:bCs/>
          <w:color w:val="auto"/>
          <w:sz w:val="24"/>
          <w:szCs w:val="24"/>
          <w:highlight w:val="none"/>
        </w:rPr>
        <w:t>★</w:t>
      </w:r>
      <w:r>
        <w:rPr>
          <w:rFonts w:hint="eastAsia" w:ascii="宋体" w:hAnsi="宋体" w:eastAsia="宋体" w:cs="Times New Roman"/>
          <w:b/>
          <w:bCs/>
          <w:color w:val="auto"/>
          <w:sz w:val="24"/>
          <w:szCs w:val="24"/>
          <w:lang w:val="en-US" w:eastAsia="zh-CN"/>
        </w:rPr>
        <w:t>2.</w:t>
      </w:r>
      <w:r>
        <w:rPr>
          <w:rFonts w:hint="eastAsia" w:ascii="宋体" w:hAnsi="宋体" w:eastAsia="宋体" w:cs="Times New Roman"/>
          <w:b/>
          <w:bCs/>
          <w:color w:val="auto"/>
          <w:sz w:val="24"/>
          <w:szCs w:val="24"/>
          <w:lang w:eastAsia="zh-CN"/>
        </w:rPr>
        <w:t>基本</w:t>
      </w:r>
      <w:r>
        <w:rPr>
          <w:rFonts w:hint="eastAsia" w:ascii="宋体" w:hAnsi="宋体" w:eastAsia="宋体" w:cs="Times New Roman"/>
          <w:b/>
          <w:bCs/>
          <w:color w:val="auto"/>
          <w:sz w:val="24"/>
          <w:szCs w:val="24"/>
        </w:rPr>
        <w:t>配置要求</w:t>
      </w:r>
      <w:r>
        <w:rPr>
          <w:rFonts w:hint="eastAsia" w:ascii="宋体" w:hAnsi="宋体" w:eastAsia="宋体" w:cs="Times New Roman"/>
          <w:b/>
          <w:bCs/>
          <w:color w:val="auto"/>
          <w:sz w:val="24"/>
          <w:szCs w:val="24"/>
          <w:lang w:eastAsia="zh-CN"/>
        </w:rPr>
        <w:t>：</w:t>
      </w:r>
    </w:p>
    <w:p w14:paraId="1680225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（1）具备同步十二导联采集，运动后检查、RR间期检查功能；</w:t>
      </w:r>
    </w:p>
    <w:p w14:paraId="323DC6EE">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（2）具备高采样率,完整展现心电信号并支持内部存储卡扩展；</w:t>
      </w:r>
    </w:p>
    <w:p w14:paraId="7806611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（3）具备无线功能并内置高精度热阵列打印机。</w:t>
      </w:r>
    </w:p>
    <w:p w14:paraId="150A6B8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64D1045D">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【评分项8】</w:t>
      </w:r>
      <w:r>
        <w:rPr>
          <w:rFonts w:hint="eastAsia" w:ascii="宋体" w:hAnsi="宋体" w:eastAsia="宋体" w:cs="宋体"/>
          <w:b w:val="0"/>
          <w:bCs w:val="0"/>
          <w:color w:val="auto"/>
          <w:kern w:val="2"/>
          <w:sz w:val="24"/>
          <w:szCs w:val="24"/>
          <w:lang w:val="en-US" w:eastAsia="zh-CN" w:bidi="ar-SA"/>
        </w:rPr>
        <w:t>（1）≥9英寸触摸屏；</w:t>
      </w:r>
    </w:p>
    <w:p w14:paraId="11A48A06">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【评分项9】</w:t>
      </w:r>
      <w:r>
        <w:rPr>
          <w:rFonts w:hint="eastAsia" w:ascii="宋体" w:hAnsi="宋体" w:eastAsia="宋体" w:cs="宋体"/>
          <w:b w:val="0"/>
          <w:bCs w:val="0"/>
          <w:color w:val="auto"/>
          <w:kern w:val="2"/>
          <w:sz w:val="24"/>
          <w:szCs w:val="24"/>
          <w:lang w:val="en-US" w:eastAsia="zh-CN" w:bidi="ar-SA"/>
        </w:rPr>
        <w:t>（2）A/D转换：≥24bit；</w:t>
      </w:r>
    </w:p>
    <w:p w14:paraId="06453AED">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【评分项10】</w:t>
      </w:r>
      <w:r>
        <w:rPr>
          <w:rFonts w:hint="eastAsia" w:ascii="宋体" w:hAnsi="宋体" w:eastAsia="宋体" w:cs="宋体"/>
          <w:b w:val="0"/>
          <w:bCs w:val="0"/>
          <w:color w:val="auto"/>
          <w:kern w:val="2"/>
          <w:sz w:val="24"/>
          <w:szCs w:val="24"/>
          <w:lang w:val="en-US" w:eastAsia="zh-CN" w:bidi="ar-SA"/>
        </w:rPr>
        <w:t>（3）抗干扰滤波:具有交流、肌电、漂移和低通滤波器；</w:t>
      </w:r>
    </w:p>
    <w:p w14:paraId="46FE1612">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【评分项11】</w:t>
      </w:r>
      <w:r>
        <w:rPr>
          <w:rFonts w:hint="eastAsia" w:ascii="宋体" w:hAnsi="宋体" w:eastAsia="宋体" w:cs="宋体"/>
          <w:b w:val="0"/>
          <w:bCs w:val="0"/>
          <w:color w:val="auto"/>
          <w:kern w:val="2"/>
          <w:sz w:val="24"/>
          <w:szCs w:val="24"/>
          <w:lang w:val="en-US" w:eastAsia="zh-CN" w:bidi="ar-SA"/>
        </w:rPr>
        <w:t>（4）具有除颤保护功能；</w:t>
      </w:r>
    </w:p>
    <w:p w14:paraId="696836EE">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【评分项12】</w:t>
      </w:r>
      <w:r>
        <w:rPr>
          <w:rFonts w:hint="eastAsia" w:ascii="宋体" w:hAnsi="宋体" w:eastAsia="宋体" w:cs="宋体"/>
          <w:b w:val="0"/>
          <w:bCs w:val="0"/>
          <w:color w:val="auto"/>
          <w:kern w:val="2"/>
          <w:sz w:val="24"/>
          <w:szCs w:val="24"/>
          <w:lang w:val="en-US" w:eastAsia="zh-CN" w:bidi="ar-SA"/>
        </w:rPr>
        <w:t>（5）耐极化电压：≥±650mV；</w:t>
      </w:r>
    </w:p>
    <w:p w14:paraId="5966D6D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【评分项13】</w:t>
      </w:r>
      <w:r>
        <w:rPr>
          <w:rFonts w:hint="eastAsia" w:ascii="宋体" w:hAnsi="宋体" w:eastAsia="宋体" w:cs="宋体"/>
          <w:b w:val="0"/>
          <w:bCs w:val="0"/>
          <w:color w:val="auto"/>
          <w:kern w:val="2"/>
          <w:sz w:val="24"/>
          <w:szCs w:val="24"/>
          <w:lang w:val="en-US" w:eastAsia="zh-CN" w:bidi="ar-SA"/>
        </w:rPr>
        <w:t>（6）时间常数：≥5S；</w:t>
      </w:r>
    </w:p>
    <w:p w14:paraId="05B8052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【评分项14】（7）灵敏度(增益)：2.5mm/mv、5 mm/mv、10 mm/mv、20 mm/mv、20/10m mm/mv、10/5 mm/mv, AGC(自动)。</w:t>
      </w:r>
    </w:p>
    <w:p w14:paraId="09C0C411">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7202298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（1）整机及附件保修≥3年</w:t>
      </w:r>
    </w:p>
    <w:p w14:paraId="09A250A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品目1-3脑电图仪</w:t>
      </w:r>
    </w:p>
    <w:p w14:paraId="4E2D7B9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★1.用途描述：用于患者脑电图检测</w:t>
      </w:r>
    </w:p>
    <w:p w14:paraId="5117D118">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4BCABA7E">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（1）配置不少于32通道，具有常规脑电图、特殊脑电图、脑电地形图等功能；</w:t>
      </w:r>
    </w:p>
    <w:p w14:paraId="7ADD7572">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（2）采用光纤传输方式，能屏蔽工频电干扰；</w:t>
      </w:r>
    </w:p>
    <w:p w14:paraId="40D87A02">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（3）具备棘波分析功能，可自动识别并标记出疑似癫痫病理波；</w:t>
      </w:r>
    </w:p>
    <w:p w14:paraId="5C98561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（4）具备实时能量频谱定量分析功能。；</w:t>
      </w:r>
    </w:p>
    <w:p w14:paraId="3F24895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（5）采样分辨率：≥24bit。</w:t>
      </w:r>
    </w:p>
    <w:p w14:paraId="50EC5E5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0379EC84">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【评分项15】</w:t>
      </w:r>
      <w:r>
        <w:rPr>
          <w:rFonts w:hint="eastAsia" w:ascii="宋体" w:hAnsi="宋体" w:eastAsia="宋体" w:cs="宋体"/>
          <w:b w:val="0"/>
          <w:bCs w:val="0"/>
          <w:color w:val="auto"/>
          <w:kern w:val="2"/>
          <w:sz w:val="24"/>
          <w:szCs w:val="24"/>
          <w:lang w:val="en-US" w:eastAsia="zh-CN" w:bidi="ar-SA"/>
        </w:rPr>
        <w:t>（1）输入阻抗：≥120MΩ；</w:t>
      </w:r>
    </w:p>
    <w:p w14:paraId="79589B9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【评分项16】</w:t>
      </w:r>
      <w:r>
        <w:rPr>
          <w:rFonts w:hint="eastAsia" w:ascii="宋体" w:hAnsi="宋体" w:eastAsia="宋体" w:cs="宋体"/>
          <w:b w:val="0"/>
          <w:bCs w:val="0"/>
          <w:color w:val="auto"/>
          <w:kern w:val="2"/>
          <w:sz w:val="24"/>
          <w:szCs w:val="24"/>
          <w:lang w:val="en-US" w:eastAsia="zh-CN" w:bidi="ar-SA"/>
        </w:rPr>
        <w:t>（2）噪声电平：≤1.0 μV p-p；</w:t>
      </w:r>
    </w:p>
    <w:p w14:paraId="5673A0A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【评分项17】</w:t>
      </w:r>
      <w:r>
        <w:rPr>
          <w:rFonts w:hint="eastAsia" w:ascii="宋体" w:hAnsi="宋体" w:eastAsia="宋体" w:cs="宋体"/>
          <w:b w:val="0"/>
          <w:bCs w:val="0"/>
          <w:color w:val="auto"/>
          <w:kern w:val="2"/>
          <w:sz w:val="24"/>
          <w:szCs w:val="24"/>
          <w:lang w:val="en-US" w:eastAsia="zh-CN" w:bidi="ar-SA"/>
        </w:rPr>
        <w:t>（3）共模抑制比：≥110dB；</w:t>
      </w:r>
    </w:p>
    <w:p w14:paraId="6DC7331C">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【评分项18】</w:t>
      </w:r>
      <w:r>
        <w:rPr>
          <w:rFonts w:hint="eastAsia" w:ascii="宋体" w:hAnsi="宋体" w:eastAsia="宋体" w:cs="宋体"/>
          <w:b w:val="0"/>
          <w:bCs w:val="0"/>
          <w:color w:val="auto"/>
          <w:kern w:val="2"/>
          <w:sz w:val="24"/>
          <w:szCs w:val="24"/>
          <w:lang w:val="en-US" w:eastAsia="zh-CN" w:bidi="ar-SA"/>
        </w:rPr>
        <w:t>（4）耐极化电压： ±750mV；</w:t>
      </w:r>
    </w:p>
    <w:p w14:paraId="40497492">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【评分项19】</w:t>
      </w:r>
      <w:r>
        <w:rPr>
          <w:rFonts w:hint="eastAsia" w:ascii="宋体" w:hAnsi="宋体" w:eastAsia="宋体" w:cs="宋体"/>
          <w:b w:val="0"/>
          <w:bCs w:val="0"/>
          <w:color w:val="auto"/>
          <w:kern w:val="2"/>
          <w:sz w:val="24"/>
          <w:szCs w:val="24"/>
          <w:lang w:val="en-US" w:eastAsia="zh-CN" w:bidi="ar-SA"/>
        </w:rPr>
        <w:t>（5）幅频特性：0.5Hz～100Hz ；</w:t>
      </w:r>
    </w:p>
    <w:p w14:paraId="7861A32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【评分项20】</w:t>
      </w:r>
      <w:r>
        <w:rPr>
          <w:rFonts w:hint="eastAsia" w:ascii="宋体" w:hAnsi="宋体" w:eastAsia="宋体" w:cs="宋体"/>
          <w:b w:val="0"/>
          <w:bCs w:val="0"/>
          <w:color w:val="auto"/>
          <w:kern w:val="2"/>
          <w:sz w:val="24"/>
          <w:szCs w:val="24"/>
          <w:lang w:val="en-US" w:eastAsia="zh-CN" w:bidi="ar-SA"/>
        </w:rPr>
        <w:t>（6）电压测量：误差≤±10%；</w:t>
      </w:r>
    </w:p>
    <w:p w14:paraId="63F0A21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【评分项21】</w:t>
      </w:r>
      <w:r>
        <w:rPr>
          <w:rFonts w:hint="eastAsia" w:ascii="宋体" w:hAnsi="宋体" w:eastAsia="宋体" w:cs="宋体"/>
          <w:b w:val="0"/>
          <w:bCs w:val="0"/>
          <w:color w:val="auto"/>
          <w:kern w:val="2"/>
          <w:sz w:val="24"/>
          <w:szCs w:val="24"/>
          <w:lang w:val="en-US" w:eastAsia="zh-CN" w:bidi="ar-SA"/>
        </w:rPr>
        <w:t>（7）时间间隔：误差≤±5%；</w:t>
      </w:r>
    </w:p>
    <w:p w14:paraId="0D3048C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【评分项22】</w:t>
      </w:r>
      <w:r>
        <w:rPr>
          <w:rFonts w:hint="eastAsia" w:ascii="宋体" w:hAnsi="宋体" w:eastAsia="宋体" w:cs="宋体"/>
          <w:b w:val="0"/>
          <w:bCs w:val="0"/>
          <w:color w:val="auto"/>
          <w:kern w:val="2"/>
          <w:sz w:val="24"/>
          <w:szCs w:val="24"/>
          <w:lang w:val="en-US" w:eastAsia="zh-CN" w:bidi="ar-SA"/>
        </w:rPr>
        <w:t>（8）具有脑电图定量分析功能；</w:t>
      </w:r>
    </w:p>
    <w:p w14:paraId="27C4D63E">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【评分项23】</w:t>
      </w:r>
      <w:r>
        <w:rPr>
          <w:rFonts w:hint="eastAsia" w:ascii="宋体" w:hAnsi="宋体" w:eastAsia="宋体" w:cs="宋体"/>
          <w:b w:val="0"/>
          <w:bCs w:val="0"/>
          <w:color w:val="auto"/>
          <w:kern w:val="2"/>
          <w:sz w:val="24"/>
          <w:szCs w:val="24"/>
          <w:lang w:val="en-US" w:eastAsia="zh-CN" w:bidi="ar-SA"/>
        </w:rPr>
        <w:t>（9）具有换气、睁闭眼、闪光诱发试验；</w:t>
      </w:r>
    </w:p>
    <w:p w14:paraId="0019134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【评分项24】</w:t>
      </w:r>
      <w:r>
        <w:rPr>
          <w:rFonts w:hint="eastAsia" w:ascii="宋体" w:hAnsi="宋体" w:eastAsia="宋体" w:cs="宋体"/>
          <w:b w:val="0"/>
          <w:bCs w:val="0"/>
          <w:color w:val="auto"/>
          <w:kern w:val="2"/>
          <w:sz w:val="24"/>
          <w:szCs w:val="24"/>
          <w:lang w:val="en-US" w:eastAsia="zh-CN" w:bidi="ar-SA"/>
        </w:rPr>
        <w:t>（10）脑电记录盒带有显示屏。</w:t>
      </w:r>
    </w:p>
    <w:p w14:paraId="6BA3C831">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0831B86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（1）整机及附件保修≥3年；</w:t>
      </w:r>
    </w:p>
    <w:p w14:paraId="178DC3C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（2）机子使用期限10年以上（含10年）。 </w:t>
      </w:r>
    </w:p>
    <w:p w14:paraId="6C02643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 xml:space="preserve"> 采购包2：</w:t>
      </w:r>
    </w:p>
    <w:p w14:paraId="56B117D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品目2-1彩超机</w:t>
      </w:r>
    </w:p>
    <w:p w14:paraId="6EF589C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★1.用途描述：用于患者超声检测</w:t>
      </w:r>
    </w:p>
    <w:p w14:paraId="2D4C30FE">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Times New Roman"/>
          <w:b/>
          <w:bCs/>
          <w:color w:val="auto"/>
          <w:sz w:val="24"/>
          <w:szCs w:val="24"/>
        </w:rPr>
      </w:pPr>
      <w:r>
        <w:rPr>
          <w:rFonts w:hint="eastAsia" w:ascii="宋体" w:hAnsi="宋体" w:eastAsia="宋体" w:cs="宋体"/>
          <w:b w:val="0"/>
          <w:bCs/>
          <w:color w:val="auto"/>
          <w:sz w:val="24"/>
          <w:szCs w:val="24"/>
          <w:highlight w:val="none"/>
        </w:rPr>
        <w:t>★</w:t>
      </w:r>
      <w:r>
        <w:rPr>
          <w:rFonts w:hint="eastAsia" w:ascii="宋体" w:hAnsi="宋体" w:eastAsia="宋体" w:cs="Times New Roman"/>
          <w:b/>
          <w:bCs/>
          <w:color w:val="auto"/>
          <w:sz w:val="24"/>
          <w:szCs w:val="24"/>
          <w:lang w:val="en-US" w:eastAsia="zh-CN"/>
        </w:rPr>
        <w:t>2.</w:t>
      </w:r>
      <w:r>
        <w:rPr>
          <w:rFonts w:hint="eastAsia" w:ascii="宋体" w:hAnsi="宋体" w:eastAsia="宋体" w:cs="Times New Roman"/>
          <w:b/>
          <w:bCs/>
          <w:color w:val="auto"/>
          <w:sz w:val="24"/>
          <w:szCs w:val="24"/>
          <w:lang w:eastAsia="zh-CN"/>
        </w:rPr>
        <w:t>基本</w:t>
      </w:r>
      <w:r>
        <w:rPr>
          <w:rFonts w:hint="eastAsia" w:ascii="宋体" w:hAnsi="宋体" w:eastAsia="宋体" w:cs="Times New Roman"/>
          <w:b/>
          <w:bCs/>
          <w:color w:val="auto"/>
          <w:sz w:val="24"/>
          <w:szCs w:val="24"/>
        </w:rPr>
        <w:t>配置要求</w:t>
      </w:r>
      <w:r>
        <w:rPr>
          <w:rFonts w:hint="eastAsia" w:ascii="宋体" w:hAnsi="宋体" w:eastAsia="宋体" w:cs="Times New Roman"/>
          <w:b/>
          <w:bCs/>
          <w:color w:val="auto"/>
          <w:sz w:val="24"/>
          <w:szCs w:val="24"/>
          <w:lang w:eastAsia="zh-CN"/>
        </w:rPr>
        <w:t>：</w:t>
      </w:r>
    </w:p>
    <w:p w14:paraId="4E33CE7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（1）彩色多普勒超声主机1台，内置硬盘≥1T硬盘；</w:t>
      </w:r>
    </w:p>
    <w:p w14:paraId="05B75F49">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（2）探头接口≥5个，全激活、相互通用； </w:t>
      </w:r>
    </w:p>
    <w:p w14:paraId="7CDE776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（3）具有高分率彩色血流功能；</w:t>
      </w:r>
    </w:p>
    <w:p w14:paraId="72712476">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（4）配备UPS稳压器；   </w:t>
      </w:r>
    </w:p>
    <w:p w14:paraId="0E203A1D">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（5）探头配置：≥4把，须有腹部、高频线阵探头、深部血管探头、心脏探头；</w:t>
      </w:r>
    </w:p>
    <w:p w14:paraId="69847E2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（6）超声图文工作站1套；</w:t>
      </w:r>
    </w:p>
    <w:p w14:paraId="2DFCD84C">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（7）品牌电脑1台；</w:t>
      </w:r>
    </w:p>
    <w:p w14:paraId="24127A1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（8）彩色打印机1台。</w:t>
      </w:r>
    </w:p>
    <w:p w14:paraId="1A342FF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11E6F81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（1）★≥21英寸高分辨率彩色液晶显示器；</w:t>
      </w:r>
    </w:p>
    <w:p w14:paraId="48F6C0B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w:t>
      </w:r>
      <w:r>
        <w:rPr>
          <w:rFonts w:hint="eastAsia" w:ascii="宋体" w:hAnsi="宋体" w:eastAsia="宋体" w:cs="宋体"/>
          <w:b w:val="0"/>
          <w:bCs w:val="0"/>
          <w:color w:val="auto"/>
          <w:kern w:val="2"/>
          <w:sz w:val="24"/>
          <w:szCs w:val="24"/>
          <w:lang w:val="en-US" w:eastAsia="zh-CN" w:bidi="ar-SA"/>
        </w:rPr>
        <w:t>（2）≥13英寸彩色液晶触摸屏,  触摸屏可独立调整角度；</w:t>
      </w:r>
    </w:p>
    <w:p w14:paraId="14A3572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w:t>
      </w:r>
      <w:r>
        <w:rPr>
          <w:rFonts w:hint="eastAsia" w:ascii="宋体" w:hAnsi="宋体" w:eastAsia="宋体" w:cs="宋体"/>
          <w:b w:val="0"/>
          <w:bCs w:val="0"/>
          <w:color w:val="auto"/>
          <w:kern w:val="2"/>
          <w:sz w:val="24"/>
          <w:szCs w:val="24"/>
          <w:lang w:val="en-US" w:eastAsia="zh-CN" w:bidi="ar-SA"/>
        </w:rPr>
        <w:t>（3）解剖M型技术≥3条取样线；</w:t>
      </w:r>
    </w:p>
    <w:p w14:paraId="74A3EB8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【评分项3】</w:t>
      </w:r>
      <w:r>
        <w:rPr>
          <w:rFonts w:hint="eastAsia" w:ascii="宋体" w:hAnsi="宋体" w:eastAsia="宋体" w:cs="宋体"/>
          <w:b w:val="0"/>
          <w:bCs w:val="0"/>
          <w:color w:val="auto"/>
          <w:kern w:val="2"/>
          <w:sz w:val="24"/>
          <w:szCs w:val="24"/>
          <w:lang w:val="en-US" w:eastAsia="zh-CN" w:bidi="ar-SA"/>
        </w:rPr>
        <w:t>（4）斑点噪声抑制，≥6 级可调；</w:t>
      </w:r>
    </w:p>
    <w:p w14:paraId="7B02D27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【评分项4】</w:t>
      </w:r>
      <w:r>
        <w:rPr>
          <w:rFonts w:hint="eastAsia" w:ascii="宋体" w:hAnsi="宋体" w:eastAsia="宋体" w:cs="宋体"/>
          <w:b w:val="0"/>
          <w:bCs w:val="0"/>
          <w:color w:val="auto"/>
          <w:kern w:val="2"/>
          <w:sz w:val="24"/>
          <w:szCs w:val="24"/>
          <w:lang w:val="en-US" w:eastAsia="zh-CN" w:bidi="ar-SA"/>
        </w:rPr>
        <w:t>（5）最大测量速度：PWD:血流速度≥7.0m/s；</w:t>
      </w:r>
    </w:p>
    <w:p w14:paraId="785DE28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【评分项5】</w:t>
      </w:r>
      <w:r>
        <w:rPr>
          <w:rFonts w:hint="eastAsia" w:ascii="宋体" w:hAnsi="宋体" w:eastAsia="宋体" w:cs="宋体"/>
          <w:b w:val="0"/>
          <w:bCs w:val="0"/>
          <w:color w:val="auto"/>
          <w:kern w:val="2"/>
          <w:sz w:val="24"/>
          <w:szCs w:val="24"/>
          <w:lang w:val="en-US" w:eastAsia="zh-CN" w:bidi="ar-SA"/>
        </w:rPr>
        <w:t>（6）最大显示（扫描）深度≥36cm ；</w:t>
      </w:r>
    </w:p>
    <w:p w14:paraId="2A5436C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【评分项6】</w:t>
      </w:r>
      <w:r>
        <w:rPr>
          <w:rFonts w:hint="eastAsia" w:ascii="宋体" w:hAnsi="宋体" w:eastAsia="宋体" w:cs="宋体"/>
          <w:b w:val="0"/>
          <w:bCs w:val="0"/>
          <w:color w:val="auto"/>
          <w:kern w:val="2"/>
          <w:sz w:val="24"/>
          <w:szCs w:val="24"/>
          <w:lang w:val="en-US" w:eastAsia="zh-CN" w:bidi="ar-SA"/>
        </w:rPr>
        <w:t>（7）.伪彩: ≥8种；</w:t>
      </w:r>
    </w:p>
    <w:p w14:paraId="2C17D0E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【评分项7】</w:t>
      </w:r>
      <w:r>
        <w:rPr>
          <w:rFonts w:hint="eastAsia" w:ascii="宋体" w:hAnsi="宋体" w:eastAsia="宋体" w:cs="宋体"/>
          <w:b w:val="0"/>
          <w:bCs w:val="0"/>
          <w:color w:val="auto"/>
          <w:kern w:val="2"/>
          <w:sz w:val="24"/>
          <w:szCs w:val="24"/>
          <w:lang w:val="en-US" w:eastAsia="zh-CN" w:bidi="ar-SA"/>
        </w:rPr>
        <w:t>（8）TGC: ≥8段，LGC: ≥8段；</w:t>
      </w:r>
    </w:p>
    <w:p w14:paraId="1408356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【评分项8】</w:t>
      </w:r>
      <w:r>
        <w:rPr>
          <w:rFonts w:hint="eastAsia" w:ascii="宋体" w:hAnsi="宋体" w:eastAsia="宋体" w:cs="宋体"/>
          <w:b w:val="0"/>
          <w:bCs w:val="0"/>
          <w:color w:val="auto"/>
          <w:kern w:val="2"/>
          <w:sz w:val="24"/>
          <w:szCs w:val="24"/>
          <w:lang w:val="en-US" w:eastAsia="zh-CN" w:bidi="ar-SA"/>
        </w:rPr>
        <w:t>（9）多普勒增益调节范围≥250 dB；</w:t>
      </w:r>
    </w:p>
    <w:p w14:paraId="4846BD8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【评分项9】</w:t>
      </w:r>
      <w:r>
        <w:rPr>
          <w:rFonts w:hint="eastAsia" w:ascii="宋体" w:hAnsi="宋体" w:eastAsia="宋体" w:cs="宋体"/>
          <w:b w:val="0"/>
          <w:bCs w:val="0"/>
          <w:color w:val="auto"/>
          <w:kern w:val="2"/>
          <w:sz w:val="24"/>
          <w:szCs w:val="24"/>
          <w:lang w:val="en-US" w:eastAsia="zh-CN" w:bidi="ar-SA"/>
        </w:rPr>
        <w:t>（10）最大动态范围≥280dB；</w:t>
      </w:r>
    </w:p>
    <w:p w14:paraId="3090F0A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【评分项10】</w:t>
      </w:r>
      <w:r>
        <w:rPr>
          <w:rFonts w:hint="eastAsia" w:ascii="宋体" w:hAnsi="宋体" w:eastAsia="宋体" w:cs="宋体"/>
          <w:b w:val="0"/>
          <w:bCs w:val="0"/>
          <w:color w:val="auto"/>
          <w:kern w:val="2"/>
          <w:sz w:val="24"/>
          <w:szCs w:val="24"/>
          <w:lang w:val="en-US" w:eastAsia="zh-CN" w:bidi="ar-SA"/>
        </w:rPr>
        <w:t>（11）腹部凸阵探头，探头频率：2.0-5.5MHz；</w:t>
      </w:r>
    </w:p>
    <w:p w14:paraId="0A89A556">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【评分项11】</w:t>
      </w:r>
      <w:r>
        <w:rPr>
          <w:rFonts w:hint="eastAsia" w:ascii="宋体" w:hAnsi="宋体" w:eastAsia="宋体" w:cs="宋体"/>
          <w:b w:val="0"/>
          <w:bCs w:val="0"/>
          <w:color w:val="auto"/>
          <w:kern w:val="2"/>
          <w:sz w:val="24"/>
          <w:szCs w:val="24"/>
          <w:lang w:val="en-US" w:eastAsia="zh-CN" w:bidi="ar-SA"/>
        </w:rPr>
        <w:t>（12）相控阵探头频率2.0-4.5MHZ；</w:t>
      </w:r>
    </w:p>
    <w:p w14:paraId="6B02CA6E">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【评分项12】</w:t>
      </w:r>
      <w:r>
        <w:rPr>
          <w:rFonts w:hint="eastAsia" w:ascii="宋体" w:hAnsi="宋体" w:eastAsia="宋体" w:cs="宋体"/>
          <w:b w:val="0"/>
          <w:bCs w:val="0"/>
          <w:color w:val="auto"/>
          <w:kern w:val="2"/>
          <w:sz w:val="24"/>
          <w:szCs w:val="24"/>
          <w:lang w:val="en-US" w:eastAsia="zh-CN" w:bidi="ar-SA"/>
        </w:rPr>
        <w:t>（13）取样宽度及位置范围：宽度0.5mm-36mm ；</w:t>
      </w:r>
    </w:p>
    <w:p w14:paraId="376835C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【评分项13】</w:t>
      </w:r>
      <w:r>
        <w:rPr>
          <w:rFonts w:hint="eastAsia" w:ascii="宋体" w:hAnsi="宋体" w:eastAsia="宋体" w:cs="宋体"/>
          <w:b w:val="0"/>
          <w:bCs w:val="0"/>
          <w:color w:val="auto"/>
          <w:kern w:val="2"/>
          <w:sz w:val="24"/>
          <w:szCs w:val="24"/>
          <w:lang w:val="en-US" w:eastAsia="zh-CN" w:bidi="ar-SA"/>
        </w:rPr>
        <w:t>（14）零位移动：≥8级；</w:t>
      </w:r>
    </w:p>
    <w:p w14:paraId="530C2654">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【评分项14】</w:t>
      </w:r>
      <w:r>
        <w:rPr>
          <w:rFonts w:hint="eastAsia" w:ascii="宋体" w:hAnsi="宋体" w:eastAsia="宋体" w:cs="宋体"/>
          <w:b w:val="0"/>
          <w:bCs w:val="0"/>
          <w:color w:val="auto"/>
          <w:kern w:val="2"/>
          <w:sz w:val="24"/>
          <w:szCs w:val="24"/>
          <w:lang w:val="en-US" w:eastAsia="zh-CN" w:bidi="ar-SA"/>
        </w:rPr>
        <w:t>（15）空间复合成像，≥4级可调，≥7条偏转线；</w:t>
      </w:r>
    </w:p>
    <w:p w14:paraId="302FC50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【评分项15】</w:t>
      </w:r>
      <w:r>
        <w:rPr>
          <w:rFonts w:hint="eastAsia" w:ascii="宋体" w:hAnsi="宋体" w:eastAsia="宋体" w:cs="宋体"/>
          <w:b w:val="0"/>
          <w:bCs w:val="0"/>
          <w:color w:val="auto"/>
          <w:kern w:val="2"/>
          <w:sz w:val="24"/>
          <w:szCs w:val="24"/>
          <w:lang w:val="en-US" w:eastAsia="zh-CN" w:bidi="ar-SA"/>
        </w:rPr>
        <w:t>（16）配备超声教学软件，提供解剖示意图；</w:t>
      </w:r>
    </w:p>
    <w:p w14:paraId="6E8AEFA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【评分项16】</w:t>
      </w:r>
      <w:r>
        <w:rPr>
          <w:rFonts w:hint="eastAsia" w:ascii="宋体" w:hAnsi="宋体" w:eastAsia="宋体" w:cs="宋体"/>
          <w:b w:val="0"/>
          <w:bCs w:val="0"/>
          <w:color w:val="auto"/>
          <w:kern w:val="2"/>
          <w:sz w:val="24"/>
          <w:szCs w:val="24"/>
          <w:lang w:val="en-US" w:eastAsia="zh-CN" w:bidi="ar-SA"/>
        </w:rPr>
        <w:t>（17）支持颈动脉血管内中膜实时自动测量；</w:t>
      </w:r>
    </w:p>
    <w:p w14:paraId="39B3114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【评分项17】</w:t>
      </w:r>
      <w:r>
        <w:rPr>
          <w:rFonts w:hint="eastAsia" w:ascii="宋体" w:hAnsi="宋体" w:eastAsia="宋体" w:cs="宋体"/>
          <w:b w:val="0"/>
          <w:bCs w:val="0"/>
          <w:color w:val="auto"/>
          <w:kern w:val="2"/>
          <w:sz w:val="24"/>
          <w:szCs w:val="24"/>
          <w:lang w:val="en-US" w:eastAsia="zh-CN" w:bidi="ar-SA"/>
        </w:rPr>
        <w:t>（18）主机具备Dicom 联网。</w:t>
      </w:r>
    </w:p>
    <w:p w14:paraId="2543E8B0">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159D523D">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color w:val="auto"/>
          <w:kern w:val="2"/>
          <w:sz w:val="24"/>
          <w:szCs w:val="24"/>
          <w:lang w:val="en-US" w:eastAsia="zh-CN" w:bidi="ar"/>
        </w:rPr>
        <w:t>整机及附件保修≥3年；</w:t>
      </w:r>
    </w:p>
    <w:p w14:paraId="754285F3">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xml:space="preserve">（2）机子使用期限10年以上（含10年）。 </w:t>
      </w:r>
    </w:p>
    <w:p w14:paraId="4E1AC03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采购包3：</w:t>
      </w:r>
    </w:p>
    <w:p w14:paraId="62D35EC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品目3-1离心机</w:t>
      </w:r>
    </w:p>
    <w:p w14:paraId="7455E8B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★1.用途描述：用于标本离心</w:t>
      </w:r>
    </w:p>
    <w:p w14:paraId="0DABF48D">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Times New Roman"/>
          <w:b/>
          <w:bCs/>
          <w:color w:val="auto"/>
          <w:sz w:val="24"/>
          <w:szCs w:val="24"/>
        </w:rPr>
      </w:pPr>
      <w:r>
        <w:rPr>
          <w:rFonts w:hint="eastAsia" w:ascii="宋体" w:hAnsi="宋体" w:eastAsia="宋体" w:cs="宋体"/>
          <w:b w:val="0"/>
          <w:bCs/>
          <w:color w:val="auto"/>
          <w:sz w:val="24"/>
          <w:szCs w:val="24"/>
          <w:highlight w:val="none"/>
        </w:rPr>
        <w:t>★</w:t>
      </w:r>
      <w:r>
        <w:rPr>
          <w:rFonts w:hint="eastAsia" w:ascii="宋体" w:hAnsi="宋体" w:eastAsia="宋体" w:cs="Times New Roman"/>
          <w:b/>
          <w:bCs/>
          <w:color w:val="auto"/>
          <w:sz w:val="24"/>
          <w:szCs w:val="24"/>
          <w:lang w:val="en-US" w:eastAsia="zh-CN"/>
        </w:rPr>
        <w:t>2.</w:t>
      </w:r>
      <w:r>
        <w:rPr>
          <w:rFonts w:hint="eastAsia" w:ascii="宋体" w:hAnsi="宋体" w:eastAsia="宋体" w:cs="Times New Roman"/>
          <w:b/>
          <w:bCs/>
          <w:color w:val="auto"/>
          <w:sz w:val="24"/>
          <w:szCs w:val="24"/>
          <w:lang w:eastAsia="zh-CN"/>
        </w:rPr>
        <w:t>基本</w:t>
      </w:r>
      <w:r>
        <w:rPr>
          <w:rFonts w:hint="eastAsia" w:ascii="宋体" w:hAnsi="宋体" w:eastAsia="宋体" w:cs="Times New Roman"/>
          <w:b/>
          <w:bCs/>
          <w:color w:val="auto"/>
          <w:sz w:val="24"/>
          <w:szCs w:val="24"/>
        </w:rPr>
        <w:t>配置要求</w:t>
      </w:r>
      <w:r>
        <w:rPr>
          <w:rFonts w:hint="eastAsia" w:ascii="宋体" w:hAnsi="宋体" w:eastAsia="宋体" w:cs="Times New Roman"/>
          <w:b/>
          <w:bCs/>
          <w:color w:val="auto"/>
          <w:sz w:val="24"/>
          <w:szCs w:val="24"/>
          <w:lang w:eastAsia="zh-CN"/>
        </w:rPr>
        <w:t>：</w:t>
      </w:r>
    </w:p>
    <w:p w14:paraId="7E3A37F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（1）适用于2/5ml真空采血管离心，离心完毕后有声音提示，具有瞬时离心和离心不平衡补偿功能；</w:t>
      </w:r>
    </w:p>
    <w:p w14:paraId="06CEB34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（2）配置清单：主机1台；角转子：24*10ml 1套。</w:t>
      </w:r>
    </w:p>
    <w:p w14:paraId="57F54CF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105EE101">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w:t>
      </w:r>
      <w:r>
        <w:rPr>
          <w:rFonts w:hint="eastAsia" w:ascii="宋体" w:hAnsi="宋体" w:eastAsia="宋体" w:cs="宋体"/>
          <w:b w:val="0"/>
          <w:bCs w:val="0"/>
          <w:color w:val="auto"/>
          <w:kern w:val="2"/>
          <w:sz w:val="24"/>
          <w:szCs w:val="24"/>
          <w:lang w:val="en-US" w:eastAsia="zh-CN" w:bidi="ar-SA"/>
        </w:rPr>
        <w:t xml:space="preserve">（1）最高转速：4000r/min </w:t>
      </w:r>
    </w:p>
    <w:p w14:paraId="11D81EDB">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w:t>
      </w:r>
      <w:r>
        <w:rPr>
          <w:rFonts w:hint="eastAsia" w:ascii="宋体" w:hAnsi="宋体" w:eastAsia="宋体" w:cs="宋体"/>
          <w:b w:val="0"/>
          <w:bCs w:val="0"/>
          <w:color w:val="auto"/>
          <w:kern w:val="2"/>
          <w:sz w:val="24"/>
          <w:szCs w:val="24"/>
          <w:lang w:val="en-US" w:eastAsia="zh-CN" w:bidi="ar-SA"/>
        </w:rPr>
        <w:t>（2）最大离心力：2268xg  </w:t>
      </w:r>
    </w:p>
    <w:p w14:paraId="499358CF">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【评分项3】</w:t>
      </w:r>
      <w:r>
        <w:rPr>
          <w:rFonts w:hint="eastAsia" w:ascii="宋体" w:hAnsi="宋体" w:eastAsia="宋体" w:cs="宋体"/>
          <w:b w:val="0"/>
          <w:bCs w:val="0"/>
          <w:color w:val="auto"/>
          <w:kern w:val="2"/>
          <w:sz w:val="24"/>
          <w:szCs w:val="24"/>
          <w:lang w:val="en-US" w:eastAsia="zh-CN" w:bidi="ar-SA"/>
        </w:rPr>
        <w:t>（3）最大容量：≥6×50ml</w:t>
      </w:r>
    </w:p>
    <w:p w14:paraId="7548F581">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【评分项4】</w:t>
      </w:r>
      <w:r>
        <w:rPr>
          <w:rFonts w:hint="eastAsia" w:ascii="宋体" w:hAnsi="宋体" w:eastAsia="宋体" w:cs="宋体"/>
          <w:b w:val="0"/>
          <w:bCs w:val="0"/>
          <w:color w:val="auto"/>
          <w:kern w:val="2"/>
          <w:sz w:val="24"/>
          <w:szCs w:val="24"/>
          <w:lang w:val="en-US" w:eastAsia="zh-CN" w:bidi="ar-SA"/>
        </w:rPr>
        <w:t>（4）整机噪音：＜55dB（A)</w:t>
      </w:r>
    </w:p>
    <w:p w14:paraId="48F7038D">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【评分项5】</w:t>
      </w:r>
      <w:r>
        <w:rPr>
          <w:rFonts w:hint="eastAsia" w:ascii="宋体" w:hAnsi="宋体" w:eastAsia="宋体" w:cs="宋体"/>
          <w:b w:val="0"/>
          <w:bCs w:val="0"/>
          <w:color w:val="auto"/>
          <w:kern w:val="2"/>
          <w:sz w:val="24"/>
          <w:szCs w:val="24"/>
          <w:lang w:val="en-US" w:eastAsia="zh-CN" w:bidi="ar-SA"/>
        </w:rPr>
        <w:t>（5）定时范围：1min~99min</w:t>
      </w:r>
    </w:p>
    <w:p w14:paraId="6941207C">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【评分项6】</w:t>
      </w:r>
      <w:r>
        <w:rPr>
          <w:rFonts w:hint="eastAsia" w:ascii="宋体" w:hAnsi="宋体" w:eastAsia="宋体" w:cs="宋体"/>
          <w:b w:val="0"/>
          <w:bCs w:val="0"/>
          <w:color w:val="auto"/>
          <w:kern w:val="2"/>
          <w:sz w:val="24"/>
          <w:szCs w:val="24"/>
          <w:lang w:val="en-US" w:eastAsia="zh-CN" w:bidi="ar-SA"/>
        </w:rPr>
        <w:t>（6）转速控制精度：±10r/min</w:t>
      </w:r>
    </w:p>
    <w:p w14:paraId="78A268B3">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4B8676A6">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color w:val="auto"/>
          <w:kern w:val="2"/>
          <w:sz w:val="24"/>
          <w:szCs w:val="24"/>
          <w:lang w:val="en-US" w:eastAsia="zh-CN" w:bidi="ar"/>
        </w:rPr>
        <w:t>整机及附件保修≥3年；</w:t>
      </w:r>
    </w:p>
    <w:p w14:paraId="5046745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品目3-2温浴箱</w:t>
      </w:r>
    </w:p>
    <w:p w14:paraId="4424018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★1.用途描述：用于标本温浴</w:t>
      </w:r>
    </w:p>
    <w:p w14:paraId="1B88146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7FBC3B99">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（1）满足检验科日常标本温浴功能；                  </w:t>
      </w:r>
    </w:p>
    <w:p w14:paraId="48253D6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（2）配备7个50孔（5*10孔）不锈钢试管架（孔径要求能插入生化管）。</w:t>
      </w:r>
    </w:p>
    <w:p w14:paraId="2616187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7E51CF4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【评分项7】</w:t>
      </w:r>
      <w:r>
        <w:rPr>
          <w:rFonts w:hint="eastAsia" w:ascii="宋体" w:hAnsi="宋体" w:eastAsia="宋体" w:cs="宋体"/>
          <w:b w:val="0"/>
          <w:bCs w:val="0"/>
          <w:color w:val="auto"/>
          <w:kern w:val="2"/>
          <w:sz w:val="24"/>
          <w:szCs w:val="24"/>
          <w:lang w:val="en-US" w:eastAsia="zh-CN" w:bidi="ar-SA"/>
        </w:rPr>
        <w:t>（1）采用不锈钢内胆，</w:t>
      </w:r>
    </w:p>
    <w:p w14:paraId="37DA8CB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【评分项8】</w:t>
      </w:r>
      <w:r>
        <w:rPr>
          <w:rFonts w:hint="eastAsia" w:ascii="宋体" w:hAnsi="宋体" w:eastAsia="宋体" w:cs="宋体"/>
          <w:b w:val="0"/>
          <w:bCs w:val="0"/>
          <w:color w:val="auto"/>
          <w:kern w:val="2"/>
          <w:sz w:val="24"/>
          <w:szCs w:val="24"/>
          <w:lang w:val="en-US" w:eastAsia="zh-CN" w:bidi="ar-SA"/>
        </w:rPr>
        <w:t>（2）容积：≥34L</w:t>
      </w:r>
    </w:p>
    <w:p w14:paraId="5CAEBB36">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【评分项9】</w:t>
      </w:r>
      <w:r>
        <w:rPr>
          <w:rFonts w:hint="eastAsia" w:ascii="宋体" w:hAnsi="宋体" w:eastAsia="宋体" w:cs="宋体"/>
          <w:b w:val="0"/>
          <w:bCs w:val="0"/>
          <w:color w:val="auto"/>
          <w:kern w:val="2"/>
          <w:sz w:val="24"/>
          <w:szCs w:val="24"/>
          <w:lang w:val="en-US" w:eastAsia="zh-CN" w:bidi="ar-SA"/>
        </w:rPr>
        <w:t>（3）功率：≥850W</w:t>
      </w:r>
    </w:p>
    <w:p w14:paraId="4E320FB4">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50256D67">
      <w:pPr>
        <w:keepNext/>
        <w:keepLines/>
        <w:widowControl/>
        <w:suppressLineNumbers w:val="0"/>
        <w:spacing w:before="100" w:beforeAutospacing="0" w:after="90" w:afterAutospacing="0"/>
        <w:ind w:left="210" w:leftChars="100" w:right="0"/>
        <w:jc w:val="both"/>
        <w:outlineLvl w:val="0"/>
        <w:rPr>
          <w:rFonts w:hint="eastAsia"/>
          <w:color w:val="auto"/>
          <w:lang w:val="en-US" w:eastAsia="zh-CN"/>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color w:val="auto"/>
          <w:kern w:val="2"/>
          <w:sz w:val="24"/>
          <w:szCs w:val="24"/>
          <w:lang w:val="en-US" w:eastAsia="zh-CN" w:bidi="ar"/>
        </w:rPr>
        <w:t>整机及附件保修≥3年；</w:t>
      </w:r>
    </w:p>
    <w:p w14:paraId="1BB3E16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品目3-3电解质分析仪</w:t>
      </w:r>
    </w:p>
    <w:p w14:paraId="76EEC1D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★1.用途描述：用于电解质分析检测</w:t>
      </w:r>
    </w:p>
    <w:p w14:paraId="1A57AF7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233BFDD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（1）检测项目：含K+、Na+、Cl-、等；         </w:t>
      </w:r>
    </w:p>
    <w:p w14:paraId="1E4740F6">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（2）通讯接口：具备LIS传输功能。</w:t>
      </w:r>
    </w:p>
    <w:p w14:paraId="534F45E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087866E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【评分项10】</w:t>
      </w:r>
      <w:r>
        <w:rPr>
          <w:rFonts w:hint="eastAsia" w:ascii="宋体" w:hAnsi="宋体" w:eastAsia="宋体" w:cs="宋体"/>
          <w:b w:val="0"/>
          <w:bCs w:val="0"/>
          <w:color w:val="auto"/>
          <w:kern w:val="2"/>
          <w:sz w:val="24"/>
          <w:szCs w:val="24"/>
          <w:lang w:val="en-US" w:eastAsia="zh-CN" w:bidi="ar-SA"/>
        </w:rPr>
        <w:t>（1）检测项目：K+、Na+、Cl-、iCa2+、 PH：</w:t>
      </w:r>
    </w:p>
    <w:p w14:paraId="6549CC1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【评分项11】</w:t>
      </w:r>
      <w:r>
        <w:rPr>
          <w:rFonts w:hint="eastAsia" w:ascii="宋体" w:hAnsi="宋体" w:eastAsia="宋体" w:cs="宋体"/>
          <w:b w:val="0"/>
          <w:bCs w:val="0"/>
          <w:color w:val="auto"/>
          <w:kern w:val="2"/>
          <w:sz w:val="24"/>
          <w:szCs w:val="24"/>
          <w:lang w:val="en-US" w:eastAsia="zh-CN" w:bidi="ar-SA"/>
        </w:rPr>
        <w:t>（2）自动进样：可选配25位进样系统(20个样本,2个质控,1个急诊,1个清洗)</w:t>
      </w:r>
    </w:p>
    <w:p w14:paraId="04D7ADF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【评分项12】</w:t>
      </w:r>
      <w:r>
        <w:rPr>
          <w:rFonts w:hint="eastAsia" w:ascii="宋体" w:hAnsi="宋体" w:eastAsia="宋体" w:cs="宋体"/>
          <w:b w:val="0"/>
          <w:bCs w:val="0"/>
          <w:color w:val="auto"/>
          <w:kern w:val="2"/>
          <w:sz w:val="24"/>
          <w:szCs w:val="24"/>
          <w:lang w:val="en-US" w:eastAsia="zh-CN" w:bidi="ar-SA"/>
        </w:rPr>
        <w:t>（3）可靠的免维护电极，在电极使用寿命内无需更换内充液</w:t>
      </w:r>
    </w:p>
    <w:p w14:paraId="4219DF5E">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【评分项13】</w:t>
      </w:r>
      <w:r>
        <w:rPr>
          <w:rFonts w:hint="eastAsia" w:ascii="宋体" w:hAnsi="宋体" w:eastAsia="宋体" w:cs="宋体"/>
          <w:b w:val="0"/>
          <w:bCs w:val="0"/>
          <w:color w:val="auto"/>
          <w:kern w:val="2"/>
          <w:sz w:val="24"/>
          <w:szCs w:val="24"/>
          <w:lang w:val="en-US" w:eastAsia="zh-CN" w:bidi="ar-SA"/>
        </w:rPr>
        <w:t>（4）可打印全部样本数据、计算数据、参考范围，打印报告内容可以自选。</w:t>
      </w:r>
    </w:p>
    <w:p w14:paraId="4E676F4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【评分项14】</w:t>
      </w:r>
      <w:r>
        <w:rPr>
          <w:rFonts w:hint="eastAsia" w:ascii="宋体" w:hAnsi="宋体" w:eastAsia="宋体" w:cs="宋体"/>
          <w:b w:val="0"/>
          <w:bCs w:val="0"/>
          <w:color w:val="auto"/>
          <w:kern w:val="2"/>
          <w:sz w:val="24"/>
          <w:szCs w:val="24"/>
          <w:lang w:val="en-US" w:eastAsia="zh-CN" w:bidi="ar-SA"/>
        </w:rPr>
        <w:t>（5）内置全自动进样机构及机内外独立进样转盘的进样形式，无需对原有管路作任何改装即可实现全自动进样，采用步进电机直接驱动</w:t>
      </w:r>
    </w:p>
    <w:p w14:paraId="69ACA5DB">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1F523EE5">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color w:val="auto"/>
          <w:kern w:val="2"/>
          <w:sz w:val="24"/>
          <w:szCs w:val="24"/>
          <w:lang w:val="en-US" w:eastAsia="zh-CN" w:bidi="ar"/>
        </w:rPr>
        <w:t>整机及附件保修≥3年；</w:t>
      </w:r>
    </w:p>
    <w:p w14:paraId="5B40C20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品目3-4显微镜</w:t>
      </w:r>
    </w:p>
    <w:p w14:paraId="4F37762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★1.用途描述：用于标本显微镜观察</w:t>
      </w:r>
    </w:p>
    <w:p w14:paraId="447401D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6470D5AB">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（1）能满足检验科对血涂片，尿液沉渣，真菌和寄生虫的观察；</w:t>
      </w:r>
    </w:p>
    <w:p w14:paraId="250C54F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240" w:firstLineChars="1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（2）配备血细胞计数板1块，10ul微量玻璃吸管1筒，血细胞计数用红细胞稀释液1瓶，瑞氏染液1套，革兰染色剂1套，载玻片1000片，盖玻片500片。 </w:t>
      </w:r>
    </w:p>
    <w:p w14:paraId="7858041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0E2544B7">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【评分项15】</w:t>
      </w:r>
      <w:r>
        <w:rPr>
          <w:rFonts w:hint="eastAsia" w:ascii="宋体" w:hAnsi="宋体" w:eastAsia="宋体" w:cs="宋体"/>
          <w:b w:val="0"/>
          <w:bCs w:val="0"/>
          <w:color w:val="auto"/>
          <w:kern w:val="2"/>
          <w:sz w:val="24"/>
          <w:szCs w:val="24"/>
          <w:lang w:val="en-US" w:eastAsia="zh-CN" w:bidi="ar-SA"/>
        </w:rPr>
        <w:t>（1）目镜：大视野 WF10X FN:18；</w:t>
      </w:r>
    </w:p>
    <w:p w14:paraId="54645468">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【评分项16】</w:t>
      </w:r>
      <w:r>
        <w:rPr>
          <w:rFonts w:hint="eastAsia" w:ascii="宋体" w:hAnsi="宋体" w:eastAsia="宋体" w:cs="宋体"/>
          <w:b w:val="0"/>
          <w:bCs w:val="0"/>
          <w:color w:val="auto"/>
          <w:kern w:val="2"/>
          <w:sz w:val="24"/>
          <w:szCs w:val="24"/>
          <w:lang w:val="en-US" w:eastAsia="zh-CN" w:bidi="ar-SA"/>
        </w:rPr>
        <w:t>（2）目镜筒：30°，铰链式三目观察头，瞳距调节：50mm-75mm，单边视度调节固定式分光比R:T:80:20；</w:t>
      </w:r>
    </w:p>
    <w:p w14:paraId="01C86F55">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【评分项17】</w:t>
      </w:r>
      <w:r>
        <w:rPr>
          <w:rFonts w:hint="eastAsia" w:ascii="宋体" w:hAnsi="宋体" w:eastAsia="宋体" w:cs="宋体"/>
          <w:b w:val="0"/>
          <w:bCs w:val="0"/>
          <w:color w:val="auto"/>
          <w:kern w:val="2"/>
          <w:sz w:val="24"/>
          <w:szCs w:val="24"/>
          <w:lang w:val="en-US" w:eastAsia="zh-CN" w:bidi="ar-SA"/>
        </w:rPr>
        <w:t>（3）3W LED照明，预定中心，亮度连续可调阿贝式聚光镜，数值孔径NA.1.25带可变孔径光阑；</w:t>
      </w:r>
    </w:p>
    <w:p w14:paraId="7DD71E6B">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【评分项18】</w:t>
      </w:r>
      <w:r>
        <w:rPr>
          <w:rFonts w:hint="eastAsia" w:ascii="宋体" w:hAnsi="宋体" w:eastAsia="宋体" w:cs="宋体"/>
          <w:b w:val="0"/>
          <w:bCs w:val="0"/>
          <w:color w:val="auto"/>
          <w:kern w:val="2"/>
          <w:sz w:val="24"/>
          <w:szCs w:val="24"/>
          <w:lang w:val="en-US" w:eastAsia="zh-CN" w:bidi="ar-SA"/>
        </w:rPr>
        <w:t>（4）可打印全部样本数据、计算数据、参考范围，打印报告内容可以自选；</w:t>
      </w:r>
    </w:p>
    <w:p w14:paraId="7F440761">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【评分项19】</w:t>
      </w:r>
      <w:r>
        <w:rPr>
          <w:rFonts w:hint="eastAsia" w:ascii="宋体" w:hAnsi="宋体" w:eastAsia="宋体" w:cs="宋体"/>
          <w:b w:val="0"/>
          <w:bCs w:val="0"/>
          <w:color w:val="auto"/>
          <w:kern w:val="2"/>
          <w:sz w:val="24"/>
          <w:szCs w:val="24"/>
          <w:lang w:val="en-US" w:eastAsia="zh-CN" w:bidi="ar-SA"/>
        </w:rPr>
        <w:t>（5）调焦机构：低手位粗微同轴，粗调行程25mm，微调精度0.002mm，带有防止下滑的调节松紧装置和机械式上限位装置5物镜转换器 内倾式四孔转换器，带防霉装置；</w:t>
      </w:r>
    </w:p>
    <w:p w14:paraId="1062A74D">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【评分项20】</w:t>
      </w:r>
      <w:r>
        <w:rPr>
          <w:rFonts w:hint="eastAsia" w:ascii="宋体" w:hAnsi="宋体" w:eastAsia="宋体" w:cs="宋体"/>
          <w:b w:val="0"/>
          <w:bCs w:val="0"/>
          <w:color w:val="auto"/>
          <w:kern w:val="2"/>
          <w:sz w:val="24"/>
          <w:szCs w:val="24"/>
          <w:lang w:val="en-US" w:eastAsia="zh-CN" w:bidi="ar-SA"/>
        </w:rPr>
        <w:t>（6）物镜：</w:t>
      </w:r>
    </w:p>
    <w:p w14:paraId="79C95BAD">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消色差物镜 4X/0.10 ，工作距离：37.5mm；</w:t>
      </w:r>
    </w:p>
    <w:p w14:paraId="2E591BC2">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消色差物镜 10X/0.25 ，工作距离：6.55mm；</w:t>
      </w:r>
    </w:p>
    <w:p w14:paraId="7F14F018">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消色差物镜 40X/0.65 ，工作距离：0.669mm；</w:t>
      </w:r>
    </w:p>
    <w:p w14:paraId="733673F5">
      <w:pPr>
        <w:keepNext w:val="0"/>
        <w:keepLines w:val="0"/>
        <w:pageBreakBefore w:val="0"/>
        <w:widowControl w:val="0"/>
        <w:suppressLineNumbers w:val="0"/>
        <w:kinsoku/>
        <w:wordWrap/>
        <w:overflowPunct/>
        <w:topLinePunct w:val="0"/>
        <w:autoSpaceDE w:val="0"/>
        <w:autoSpaceDN/>
        <w:bidi w:val="0"/>
        <w:spacing w:before="0" w:beforeAutospacing="0" w:after="0" w:afterAutospacing="0" w:line="320" w:lineRule="exact"/>
        <w:ind w:left="210" w:leftChars="10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消色差物镜 100X/1.25 ，工作距离：0.198mm。</w:t>
      </w:r>
    </w:p>
    <w:p w14:paraId="42909120">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2EE52D44">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color w:val="auto"/>
          <w:kern w:val="2"/>
          <w:sz w:val="24"/>
          <w:szCs w:val="24"/>
          <w:lang w:val="en-US" w:eastAsia="zh-CN" w:bidi="ar"/>
        </w:rPr>
        <w:t>整机及附件保修≥3年；</w:t>
      </w:r>
    </w:p>
    <w:p w14:paraId="0EEEF58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 xml:space="preserve"> 采购包4：</w:t>
      </w:r>
    </w:p>
    <w:p w14:paraId="4EFE723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品目4-1急救用AED</w:t>
      </w:r>
    </w:p>
    <w:p w14:paraId="7511B62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★1.用途描述：用于急救</w:t>
      </w:r>
    </w:p>
    <w:p w14:paraId="765902C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7E858701">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（1）使用≥5年长寿命电池和电极片； </w:t>
      </w:r>
    </w:p>
    <w:p w14:paraId="48CBB293">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（2）配有专用机柜。</w:t>
      </w:r>
    </w:p>
    <w:p w14:paraId="47DE169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7A1090D6">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w:t>
      </w:r>
      <w:r>
        <w:rPr>
          <w:rFonts w:hint="eastAsia" w:ascii="宋体" w:hAnsi="宋体" w:eastAsia="宋体" w:cs="宋体"/>
          <w:b w:val="0"/>
          <w:bCs w:val="0"/>
          <w:color w:val="auto"/>
          <w:kern w:val="2"/>
          <w:sz w:val="24"/>
          <w:szCs w:val="24"/>
          <w:lang w:val="en-US" w:eastAsia="zh-CN" w:bidi="ar-SA"/>
        </w:rPr>
        <w:t>（1）工作温度：-20℃～55℃；</w:t>
      </w:r>
    </w:p>
    <w:p w14:paraId="5B8B0A14">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w:t>
      </w:r>
      <w:r>
        <w:rPr>
          <w:rFonts w:hint="eastAsia" w:ascii="宋体" w:hAnsi="宋体" w:eastAsia="宋体" w:cs="宋体"/>
          <w:b w:val="0"/>
          <w:bCs w:val="0"/>
          <w:color w:val="auto"/>
          <w:kern w:val="2"/>
          <w:sz w:val="24"/>
          <w:szCs w:val="24"/>
          <w:lang w:val="en-US" w:eastAsia="zh-CN" w:bidi="ar-SA"/>
        </w:rPr>
        <w:t>（2）≥IP55防尘防水等级； </w:t>
      </w:r>
    </w:p>
    <w:p w14:paraId="6040903D">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【评分项3】</w:t>
      </w:r>
      <w:r>
        <w:rPr>
          <w:rFonts w:hint="eastAsia" w:ascii="宋体" w:hAnsi="宋体" w:eastAsia="宋体" w:cs="宋体"/>
          <w:b w:val="0"/>
          <w:bCs w:val="0"/>
          <w:color w:val="auto"/>
          <w:kern w:val="2"/>
          <w:sz w:val="24"/>
          <w:szCs w:val="24"/>
          <w:lang w:val="en-US" w:eastAsia="zh-CN" w:bidi="ar-SA"/>
        </w:rPr>
        <w:t>（3）主机能承受≥1.5m高度跌落无损；</w:t>
      </w:r>
    </w:p>
    <w:p w14:paraId="390CC321">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【评分项4】</w:t>
      </w:r>
      <w:r>
        <w:rPr>
          <w:rFonts w:hint="eastAsia" w:ascii="宋体" w:hAnsi="宋体" w:eastAsia="宋体" w:cs="宋体"/>
          <w:b w:val="0"/>
          <w:bCs w:val="0"/>
          <w:color w:val="auto"/>
          <w:kern w:val="2"/>
          <w:sz w:val="24"/>
          <w:szCs w:val="24"/>
          <w:lang w:val="en-US" w:eastAsia="zh-CN" w:bidi="ar-SA"/>
        </w:rPr>
        <w:t>（4）除颤技术：采用双相波技术；</w:t>
      </w:r>
    </w:p>
    <w:p w14:paraId="6CD3EE43">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【评分项5】</w:t>
      </w:r>
      <w:r>
        <w:rPr>
          <w:rFonts w:hint="eastAsia" w:ascii="宋体" w:hAnsi="宋体" w:eastAsia="宋体" w:cs="宋体"/>
          <w:b w:val="0"/>
          <w:bCs w:val="0"/>
          <w:color w:val="auto"/>
          <w:kern w:val="2"/>
          <w:sz w:val="24"/>
          <w:szCs w:val="24"/>
          <w:lang w:val="en-US" w:eastAsia="zh-CN" w:bidi="ar-SA"/>
        </w:rPr>
        <w:t>（5）除颤输出能量≥200J；</w:t>
      </w:r>
    </w:p>
    <w:p w14:paraId="346832E4">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【评分项6】</w:t>
      </w:r>
      <w:r>
        <w:rPr>
          <w:rFonts w:hint="eastAsia" w:ascii="宋体" w:hAnsi="宋体" w:eastAsia="宋体" w:cs="宋体"/>
          <w:b w:val="0"/>
          <w:bCs w:val="0"/>
          <w:color w:val="auto"/>
          <w:kern w:val="2"/>
          <w:sz w:val="24"/>
          <w:szCs w:val="24"/>
          <w:lang w:val="en-US" w:eastAsia="zh-CN" w:bidi="ar-SA"/>
        </w:rPr>
        <w:t>（6）适用于成人及儿科；</w:t>
      </w:r>
    </w:p>
    <w:p w14:paraId="3FC9C397">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【评分项7】</w:t>
      </w:r>
      <w:r>
        <w:rPr>
          <w:rFonts w:hint="eastAsia" w:ascii="宋体" w:hAnsi="宋体" w:eastAsia="宋体" w:cs="宋体"/>
          <w:b w:val="0"/>
          <w:bCs w:val="0"/>
          <w:color w:val="auto"/>
          <w:kern w:val="2"/>
          <w:sz w:val="24"/>
          <w:szCs w:val="24"/>
          <w:lang w:val="en-US" w:eastAsia="zh-CN" w:bidi="ar-SA"/>
        </w:rPr>
        <w:t>（7）需实现ECG波形记录、事件数据、现场录音记录等；</w:t>
      </w:r>
    </w:p>
    <w:p w14:paraId="5B882912">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【评分项8】</w:t>
      </w:r>
      <w:r>
        <w:rPr>
          <w:rFonts w:hint="eastAsia" w:ascii="宋体" w:hAnsi="宋体" w:eastAsia="宋体" w:cs="宋体"/>
          <w:b w:val="0"/>
          <w:bCs w:val="0"/>
          <w:color w:val="auto"/>
          <w:kern w:val="2"/>
          <w:sz w:val="24"/>
          <w:szCs w:val="24"/>
          <w:lang w:val="en-US" w:eastAsia="zh-CN" w:bidi="ar-SA"/>
        </w:rPr>
        <w:t>（8）主机寿命：不低于9年；</w:t>
      </w:r>
    </w:p>
    <w:p w14:paraId="3BF014FD">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【评分项9】</w:t>
      </w:r>
      <w:r>
        <w:rPr>
          <w:rFonts w:hint="eastAsia" w:ascii="宋体" w:hAnsi="宋体" w:eastAsia="宋体" w:cs="宋体"/>
          <w:b w:val="0"/>
          <w:bCs w:val="0"/>
          <w:color w:val="auto"/>
          <w:kern w:val="2"/>
          <w:sz w:val="24"/>
          <w:szCs w:val="24"/>
          <w:lang w:val="en-US" w:eastAsia="zh-CN" w:bidi="ar-SA"/>
        </w:rPr>
        <w:t>（9）具有救治使用说明或教程。</w:t>
      </w:r>
    </w:p>
    <w:p w14:paraId="23BB5887">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0838D15A">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（1）整机及附件保修≥3年</w:t>
      </w:r>
    </w:p>
    <w:p w14:paraId="79FFD33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品目4-2 3缸煎药机</w:t>
      </w:r>
    </w:p>
    <w:p w14:paraId="58F2EEFD">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★1.用途描述：用于煎药</w:t>
      </w:r>
    </w:p>
    <w:p w14:paraId="239793FD">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56FC7F2C">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（1）外壳采用不锈钢材质，符合药品，食品卫生规范；</w:t>
      </w:r>
    </w:p>
    <w:p w14:paraId="4FA6436E">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（2）数字化显示，煎药和包装自动操作；</w:t>
      </w:r>
    </w:p>
    <w:p w14:paraId="0763ED3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（3）加热煎煮、大、中、小四个火候任意调节转换；</w:t>
      </w:r>
    </w:p>
    <w:p w14:paraId="36769B4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（4）锅盖封闭煎煮，具有先煎后下功能；</w:t>
      </w:r>
    </w:p>
    <w:p w14:paraId="6AC34F2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（5）同时可煎三个不同的处方(要有3个缸)。煎药防干烧功能；</w:t>
      </w:r>
    </w:p>
    <w:p w14:paraId="549671E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（6）包装平均速度不小于8袋/分；</w:t>
      </w:r>
    </w:p>
    <w:p w14:paraId="0602B3C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（7）煎药锅容量≥20L*3。</w:t>
      </w:r>
    </w:p>
    <w:p w14:paraId="1865381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7669048C">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【评分项10】</w:t>
      </w:r>
      <w:r>
        <w:rPr>
          <w:rFonts w:hint="eastAsia" w:ascii="宋体" w:hAnsi="宋体" w:eastAsia="宋体" w:cs="宋体"/>
          <w:b w:val="0"/>
          <w:bCs w:val="0"/>
          <w:color w:val="auto"/>
          <w:kern w:val="2"/>
          <w:sz w:val="24"/>
          <w:szCs w:val="24"/>
          <w:lang w:val="en-US" w:eastAsia="zh-CN" w:bidi="ar-SA"/>
        </w:rPr>
        <w:t>（1）包装袋 自50ml-250ml可任意设置；</w:t>
      </w:r>
    </w:p>
    <w:p w14:paraId="129A8979">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【评分项11】</w:t>
      </w:r>
      <w:r>
        <w:rPr>
          <w:rFonts w:hint="eastAsia" w:ascii="宋体" w:hAnsi="宋体" w:eastAsia="宋体" w:cs="宋体"/>
          <w:b w:val="0"/>
          <w:bCs w:val="0"/>
          <w:color w:val="auto"/>
          <w:kern w:val="2"/>
          <w:sz w:val="24"/>
          <w:szCs w:val="24"/>
          <w:lang w:val="en-US" w:eastAsia="zh-CN" w:bidi="ar-SA"/>
        </w:rPr>
        <w:t>（2）采用数控技术；</w:t>
      </w:r>
    </w:p>
    <w:p w14:paraId="55F600B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【评分项12】</w:t>
      </w:r>
      <w:r>
        <w:rPr>
          <w:rFonts w:hint="eastAsia" w:ascii="宋体" w:hAnsi="宋体" w:eastAsia="宋体" w:cs="宋体"/>
          <w:b w:val="0"/>
          <w:bCs w:val="0"/>
          <w:color w:val="auto"/>
          <w:kern w:val="2"/>
          <w:sz w:val="24"/>
          <w:szCs w:val="24"/>
          <w:lang w:val="en-US" w:eastAsia="zh-CN" w:bidi="ar-SA"/>
        </w:rPr>
        <w:t>（3）具有文火、武火自动转换；</w:t>
      </w:r>
    </w:p>
    <w:p w14:paraId="4B8549B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【评分项13】</w:t>
      </w:r>
      <w:r>
        <w:rPr>
          <w:rFonts w:hint="eastAsia" w:ascii="宋体" w:hAnsi="宋体" w:eastAsia="宋体" w:cs="宋体"/>
          <w:b w:val="0"/>
          <w:bCs w:val="0"/>
          <w:color w:val="auto"/>
          <w:kern w:val="2"/>
          <w:sz w:val="24"/>
          <w:szCs w:val="24"/>
          <w:lang w:val="en-US" w:eastAsia="zh-CN" w:bidi="ar-SA"/>
        </w:rPr>
        <w:t>（4）采用光电行程开关。</w:t>
      </w:r>
    </w:p>
    <w:p w14:paraId="252A2095">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2C7B453B">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（1）整机及附件保修≥3年</w:t>
      </w:r>
    </w:p>
    <w:p w14:paraId="3B39369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品目4-3 消毒机</w:t>
      </w:r>
    </w:p>
    <w:p w14:paraId="38BCF1E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★1.用途描述：用于空气消毒</w:t>
      </w:r>
    </w:p>
    <w:p w14:paraId="506AAAE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6F80417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（1）容量：≥7L；</w:t>
      </w:r>
    </w:p>
    <w:p w14:paraId="0FF6514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（2）配置要求：主机3台、电池6套、充电器3个；</w:t>
      </w:r>
    </w:p>
    <w:p w14:paraId="2DC7DE8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（3）防疫消杀专用的电动气溶胶新型弥雾机。</w:t>
      </w:r>
    </w:p>
    <w:p w14:paraId="2C79D98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2272B7BC">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【评分项14】</w:t>
      </w:r>
      <w:r>
        <w:rPr>
          <w:rFonts w:hint="eastAsia" w:ascii="宋体" w:hAnsi="宋体" w:eastAsia="宋体" w:cs="宋体"/>
          <w:b w:val="0"/>
          <w:bCs w:val="0"/>
          <w:color w:val="auto"/>
          <w:kern w:val="2"/>
          <w:sz w:val="24"/>
          <w:szCs w:val="24"/>
          <w:lang w:val="en-US" w:eastAsia="zh-CN" w:bidi="ar-SA"/>
        </w:rPr>
        <w:t>（1）雾化大小：10-50um；</w:t>
      </w:r>
    </w:p>
    <w:p w14:paraId="3E88095E">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【评分项15】</w:t>
      </w:r>
      <w:r>
        <w:rPr>
          <w:rFonts w:hint="eastAsia" w:ascii="宋体" w:hAnsi="宋体" w:eastAsia="宋体" w:cs="宋体"/>
          <w:b w:val="0"/>
          <w:bCs w:val="0"/>
          <w:color w:val="auto"/>
          <w:kern w:val="2"/>
          <w:sz w:val="24"/>
          <w:szCs w:val="24"/>
          <w:lang w:val="en-US" w:eastAsia="zh-CN" w:bidi="ar-SA"/>
        </w:rPr>
        <w:t>（2）喷射距离≥3米</w:t>
      </w:r>
    </w:p>
    <w:p w14:paraId="4C74B6E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【评分项16】</w:t>
      </w:r>
      <w:r>
        <w:rPr>
          <w:rFonts w:hint="eastAsia" w:ascii="宋体" w:hAnsi="宋体" w:eastAsia="宋体" w:cs="宋体"/>
          <w:b w:val="0"/>
          <w:bCs w:val="0"/>
          <w:color w:val="auto"/>
          <w:kern w:val="2"/>
          <w:sz w:val="24"/>
          <w:szCs w:val="24"/>
          <w:lang w:val="en-US" w:eastAsia="zh-CN" w:bidi="ar-SA"/>
        </w:rPr>
        <w:t>（3）重量：≥4.4kg</w:t>
      </w:r>
    </w:p>
    <w:p w14:paraId="752801DC">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5BF869D4">
      <w:pPr>
        <w:keepNext/>
        <w:keepLines/>
        <w:widowControl/>
        <w:suppressLineNumbers w:val="0"/>
        <w:spacing w:before="100" w:beforeAutospacing="0" w:after="90" w:afterAutospacing="0"/>
        <w:ind w:left="210" w:leftChars="100" w:right="0"/>
        <w:jc w:val="both"/>
        <w:outlineLvl w:val="0"/>
        <w:rPr>
          <w:b/>
          <w:color w:val="auto"/>
          <w:sz w:val="28"/>
        </w:rPr>
      </w:pPr>
      <w:r>
        <w:rPr>
          <w:rFonts w:hint="eastAsia" w:ascii="宋体" w:hAnsi="宋体" w:eastAsia="宋体" w:cs="宋体"/>
          <w:b w:val="0"/>
          <w:bCs w:val="0"/>
          <w:color w:val="auto"/>
          <w:kern w:val="2"/>
          <w:sz w:val="24"/>
          <w:szCs w:val="24"/>
          <w:lang w:val="en-US" w:eastAsia="zh-CN" w:bidi="ar-SA"/>
        </w:rPr>
        <w:t>（1）整机及附件保修≥3年</w:t>
      </w:r>
    </w:p>
    <w:p w14:paraId="32C23A59">
      <w:pPr>
        <w:pStyle w:val="27"/>
        <w:jc w:val="left"/>
        <w:outlineLvl w:val="9"/>
        <w:rPr>
          <w:color w:val="auto"/>
        </w:rPr>
      </w:pPr>
      <w:r>
        <w:rPr>
          <w:b/>
          <w:color w:val="auto"/>
          <w:sz w:val="28"/>
        </w:rPr>
        <w:t>三、商务条件</w:t>
      </w:r>
      <w:r>
        <w:rPr>
          <w:rFonts w:hint="eastAsia"/>
          <w:b/>
          <w:color w:val="auto"/>
          <w:sz w:val="28"/>
        </w:rPr>
        <w:t>（以</w:t>
      </w:r>
      <w:r>
        <w:rPr>
          <w:rFonts w:hint="eastAsia"/>
          <w:b/>
          <w:color w:val="auto"/>
          <w:sz w:val="28"/>
          <w:lang w:val="en-US" w:eastAsia="zh-CN"/>
        </w:rPr>
        <w:t>下</w:t>
      </w:r>
      <w:r>
        <w:rPr>
          <w:rFonts w:hint="eastAsia"/>
          <w:b/>
          <w:color w:val="auto"/>
          <w:sz w:val="28"/>
        </w:rPr>
        <w:t>内容为不允许负偏离的实质性要求）</w:t>
      </w:r>
    </w:p>
    <w:p w14:paraId="528269C7">
      <w:pPr>
        <w:pStyle w:val="27"/>
        <w:jc w:val="left"/>
        <w:outlineLvl w:val="9"/>
        <w:rPr>
          <w:color w:val="auto"/>
          <w:sz w:val="24"/>
          <w:szCs w:val="24"/>
        </w:rPr>
      </w:pPr>
      <w:r>
        <w:rPr>
          <w:rFonts w:hint="eastAsia" w:ascii="宋体" w:hAnsi="宋体" w:eastAsia="宋体" w:cs="宋体"/>
          <w:b/>
          <w:bCs/>
          <w:color w:val="auto"/>
          <w:sz w:val="24"/>
          <w:szCs w:val="24"/>
        </w:rPr>
        <w:t>采购包1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采购包</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采购包</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采购包</w:t>
      </w:r>
      <w:r>
        <w:rPr>
          <w:rFonts w:hint="eastAsia" w:ascii="宋体" w:hAnsi="宋体" w:eastAsia="宋体" w:cs="宋体"/>
          <w:b/>
          <w:bCs/>
          <w:color w:val="auto"/>
          <w:sz w:val="24"/>
          <w:szCs w:val="24"/>
          <w:lang w:val="en-US" w:eastAsia="zh-CN"/>
        </w:rPr>
        <w:t>4</w:t>
      </w:r>
      <w:r>
        <w:rPr>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1691"/>
        <w:gridCol w:w="7116"/>
      </w:tblGrid>
      <w:tr w14:paraId="29BF3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1AA17EB8">
            <w:pPr>
              <w:pStyle w:val="27"/>
              <w:jc w:val="left"/>
              <w:outlineLvl w:val="9"/>
              <w:rPr>
                <w:b/>
                <w:bCs/>
                <w:color w:val="auto"/>
                <w:sz w:val="24"/>
                <w:szCs w:val="24"/>
              </w:rPr>
            </w:pPr>
            <w:r>
              <w:rPr>
                <w:b/>
                <w:bCs/>
                <w:color w:val="auto"/>
                <w:sz w:val="24"/>
                <w:szCs w:val="24"/>
              </w:rPr>
              <w:t>序号</w:t>
            </w:r>
          </w:p>
        </w:tc>
        <w:tc>
          <w:tcPr>
            <w:tcW w:w="1691" w:type="dxa"/>
          </w:tcPr>
          <w:p w14:paraId="3BD10931">
            <w:pPr>
              <w:pStyle w:val="27"/>
              <w:jc w:val="left"/>
              <w:outlineLvl w:val="9"/>
              <w:rPr>
                <w:b/>
                <w:bCs/>
                <w:color w:val="auto"/>
                <w:sz w:val="24"/>
                <w:szCs w:val="24"/>
              </w:rPr>
            </w:pPr>
            <w:r>
              <w:rPr>
                <w:b/>
                <w:bCs/>
                <w:color w:val="auto"/>
                <w:sz w:val="24"/>
                <w:szCs w:val="24"/>
              </w:rPr>
              <w:t>类型</w:t>
            </w:r>
          </w:p>
        </w:tc>
        <w:tc>
          <w:tcPr>
            <w:tcW w:w="7116" w:type="dxa"/>
          </w:tcPr>
          <w:p w14:paraId="5714C389">
            <w:pPr>
              <w:pStyle w:val="27"/>
              <w:jc w:val="left"/>
              <w:outlineLvl w:val="9"/>
              <w:rPr>
                <w:b/>
                <w:bCs/>
                <w:color w:val="auto"/>
                <w:sz w:val="24"/>
                <w:szCs w:val="24"/>
              </w:rPr>
            </w:pPr>
            <w:r>
              <w:rPr>
                <w:b/>
                <w:bCs/>
                <w:color w:val="auto"/>
                <w:sz w:val="24"/>
                <w:szCs w:val="24"/>
              </w:rPr>
              <w:t>要求</w:t>
            </w:r>
          </w:p>
        </w:tc>
      </w:tr>
      <w:tr w14:paraId="57DF9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6" w:type="dxa"/>
          </w:tcPr>
          <w:p w14:paraId="2CF786E8">
            <w:pPr>
              <w:pStyle w:val="27"/>
              <w:jc w:val="left"/>
              <w:outlineLvl w:val="9"/>
              <w:rPr>
                <w:color w:val="auto"/>
                <w:sz w:val="24"/>
                <w:szCs w:val="24"/>
              </w:rPr>
            </w:pPr>
            <w:r>
              <w:rPr>
                <w:color w:val="auto"/>
                <w:sz w:val="24"/>
                <w:szCs w:val="24"/>
              </w:rPr>
              <w:t>1</w:t>
            </w:r>
          </w:p>
        </w:tc>
        <w:tc>
          <w:tcPr>
            <w:tcW w:w="1691" w:type="dxa"/>
          </w:tcPr>
          <w:p w14:paraId="38EBC177">
            <w:pPr>
              <w:pStyle w:val="27"/>
              <w:jc w:val="left"/>
              <w:outlineLvl w:val="9"/>
              <w:rPr>
                <w:color w:val="auto"/>
                <w:sz w:val="24"/>
                <w:szCs w:val="24"/>
              </w:rPr>
            </w:pPr>
            <w:r>
              <w:rPr>
                <w:color w:val="auto"/>
                <w:sz w:val="24"/>
                <w:szCs w:val="24"/>
              </w:rPr>
              <w:t>交货地点</w:t>
            </w:r>
          </w:p>
        </w:tc>
        <w:tc>
          <w:tcPr>
            <w:tcW w:w="7116" w:type="dxa"/>
          </w:tcPr>
          <w:p w14:paraId="2450B537">
            <w:pPr>
              <w:pStyle w:val="27"/>
              <w:jc w:val="left"/>
              <w:outlineLvl w:val="9"/>
              <w:rPr>
                <w:color w:val="auto"/>
                <w:sz w:val="24"/>
                <w:szCs w:val="24"/>
              </w:rPr>
            </w:pPr>
            <w:r>
              <w:rPr>
                <w:rFonts w:hint="eastAsia"/>
                <w:color w:val="auto"/>
                <w:sz w:val="24"/>
                <w:szCs w:val="24"/>
                <w:lang w:eastAsia="zh-CN"/>
              </w:rPr>
              <w:t>莆田市慈康医院</w:t>
            </w:r>
            <w:r>
              <w:rPr>
                <w:rFonts w:hint="eastAsia"/>
                <w:color w:val="auto"/>
                <w:sz w:val="24"/>
                <w:szCs w:val="24"/>
              </w:rPr>
              <w:t>采购人指定地点</w:t>
            </w:r>
          </w:p>
        </w:tc>
      </w:tr>
      <w:tr w14:paraId="2EDD9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0424799D">
            <w:pPr>
              <w:pStyle w:val="27"/>
              <w:jc w:val="left"/>
              <w:outlineLvl w:val="9"/>
              <w:rPr>
                <w:color w:val="auto"/>
                <w:sz w:val="24"/>
                <w:szCs w:val="24"/>
              </w:rPr>
            </w:pPr>
            <w:r>
              <w:rPr>
                <w:color w:val="auto"/>
                <w:sz w:val="24"/>
                <w:szCs w:val="24"/>
              </w:rPr>
              <w:t>2</w:t>
            </w:r>
          </w:p>
        </w:tc>
        <w:tc>
          <w:tcPr>
            <w:tcW w:w="1691" w:type="dxa"/>
          </w:tcPr>
          <w:p w14:paraId="7F7B453D">
            <w:pPr>
              <w:pStyle w:val="27"/>
              <w:jc w:val="left"/>
              <w:outlineLvl w:val="9"/>
              <w:rPr>
                <w:color w:val="auto"/>
                <w:sz w:val="24"/>
                <w:szCs w:val="24"/>
              </w:rPr>
            </w:pPr>
            <w:r>
              <w:rPr>
                <w:color w:val="auto"/>
                <w:sz w:val="24"/>
                <w:szCs w:val="24"/>
              </w:rPr>
              <w:t>交货时间</w:t>
            </w:r>
          </w:p>
        </w:tc>
        <w:tc>
          <w:tcPr>
            <w:tcW w:w="7116" w:type="dxa"/>
          </w:tcPr>
          <w:p w14:paraId="61837634">
            <w:pPr>
              <w:pStyle w:val="27"/>
              <w:jc w:val="left"/>
              <w:outlineLvl w:val="9"/>
              <w:rPr>
                <w:rFonts w:hint="default" w:eastAsiaTheme="minorEastAsia"/>
                <w:color w:val="auto"/>
                <w:sz w:val="24"/>
                <w:szCs w:val="24"/>
                <w:lang w:val="en-US" w:eastAsia="zh-CN"/>
              </w:rPr>
            </w:pPr>
            <w:r>
              <w:rPr>
                <w:rFonts w:hint="default" w:eastAsiaTheme="minorEastAsia"/>
                <w:color w:val="auto"/>
                <w:sz w:val="24"/>
                <w:szCs w:val="24"/>
                <w:lang w:val="en-US" w:eastAsia="zh-CN"/>
              </w:rPr>
              <w:t>合同生效后30天内送达</w:t>
            </w:r>
            <w:r>
              <w:rPr>
                <w:rFonts w:hint="eastAsia"/>
                <w:color w:val="auto"/>
                <w:sz w:val="24"/>
                <w:szCs w:val="24"/>
                <w:lang w:val="en-US" w:eastAsia="zh-CN"/>
              </w:rPr>
              <w:t>采购人</w:t>
            </w:r>
            <w:r>
              <w:rPr>
                <w:rFonts w:hint="default" w:eastAsiaTheme="minorEastAsia"/>
                <w:color w:val="auto"/>
                <w:sz w:val="24"/>
                <w:szCs w:val="24"/>
                <w:lang w:val="en-US" w:eastAsia="zh-CN"/>
              </w:rPr>
              <w:t>指定地点并安装调试完毕，若采购人另有安排，以采购人通知为准。</w:t>
            </w:r>
          </w:p>
        </w:tc>
      </w:tr>
      <w:tr w14:paraId="2EC56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61B57834">
            <w:pPr>
              <w:pStyle w:val="27"/>
              <w:jc w:val="left"/>
              <w:outlineLvl w:val="9"/>
              <w:rPr>
                <w:color w:val="auto"/>
                <w:sz w:val="24"/>
                <w:szCs w:val="24"/>
              </w:rPr>
            </w:pPr>
            <w:r>
              <w:rPr>
                <w:color w:val="auto"/>
                <w:sz w:val="24"/>
                <w:szCs w:val="24"/>
              </w:rPr>
              <w:t>3</w:t>
            </w:r>
          </w:p>
        </w:tc>
        <w:tc>
          <w:tcPr>
            <w:tcW w:w="1691" w:type="dxa"/>
          </w:tcPr>
          <w:p w14:paraId="6F8781BD">
            <w:pPr>
              <w:pStyle w:val="27"/>
              <w:jc w:val="left"/>
              <w:outlineLvl w:val="9"/>
              <w:rPr>
                <w:color w:val="auto"/>
                <w:sz w:val="24"/>
                <w:szCs w:val="24"/>
              </w:rPr>
            </w:pPr>
            <w:r>
              <w:rPr>
                <w:color w:val="auto"/>
                <w:sz w:val="24"/>
                <w:szCs w:val="24"/>
              </w:rPr>
              <w:t>交货条件</w:t>
            </w:r>
          </w:p>
        </w:tc>
        <w:tc>
          <w:tcPr>
            <w:tcW w:w="7116" w:type="dxa"/>
          </w:tcPr>
          <w:p w14:paraId="536CDD85">
            <w:pPr>
              <w:pStyle w:val="27"/>
              <w:jc w:val="left"/>
              <w:outlineLvl w:val="9"/>
              <w:rPr>
                <w:color w:val="auto"/>
                <w:sz w:val="24"/>
                <w:szCs w:val="24"/>
              </w:rPr>
            </w:pPr>
            <w:r>
              <w:rPr>
                <w:color w:val="auto"/>
                <w:sz w:val="24"/>
                <w:szCs w:val="24"/>
              </w:rPr>
              <w:t>验收合格</w:t>
            </w:r>
            <w:r>
              <w:rPr>
                <w:rFonts w:hint="eastAsia"/>
                <w:color w:val="auto"/>
                <w:sz w:val="24"/>
                <w:szCs w:val="24"/>
                <w:lang w:eastAsia="zh-CN"/>
              </w:rPr>
              <w:t>（</w:t>
            </w:r>
            <w:r>
              <w:rPr>
                <w:rFonts w:hint="eastAsia"/>
                <w:color w:val="auto"/>
                <w:sz w:val="24"/>
                <w:szCs w:val="24"/>
              </w:rPr>
              <w:t>按</w:t>
            </w:r>
            <w:r>
              <w:rPr>
                <w:rFonts w:hint="eastAsia"/>
                <w:color w:val="auto"/>
                <w:sz w:val="24"/>
                <w:szCs w:val="24"/>
                <w:lang w:val="en-US" w:eastAsia="zh-CN"/>
              </w:rPr>
              <w:t>采购</w:t>
            </w:r>
            <w:r>
              <w:rPr>
                <w:rFonts w:hint="eastAsia"/>
                <w:color w:val="auto"/>
                <w:sz w:val="24"/>
                <w:szCs w:val="24"/>
              </w:rPr>
              <w:t>文件要求供货并安装调试完成</w:t>
            </w:r>
            <w:r>
              <w:rPr>
                <w:rFonts w:hint="eastAsia"/>
                <w:color w:val="auto"/>
                <w:sz w:val="24"/>
                <w:szCs w:val="24"/>
                <w:lang w:eastAsia="zh-CN"/>
              </w:rPr>
              <w:t>）</w:t>
            </w:r>
          </w:p>
        </w:tc>
      </w:tr>
      <w:tr w14:paraId="1A90D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7344098A">
            <w:pPr>
              <w:pStyle w:val="27"/>
              <w:jc w:val="left"/>
              <w:outlineLvl w:val="9"/>
              <w:rPr>
                <w:color w:val="auto"/>
                <w:sz w:val="24"/>
                <w:szCs w:val="24"/>
              </w:rPr>
            </w:pPr>
            <w:r>
              <w:rPr>
                <w:color w:val="auto"/>
                <w:sz w:val="24"/>
                <w:szCs w:val="24"/>
              </w:rPr>
              <w:t>4</w:t>
            </w:r>
          </w:p>
        </w:tc>
        <w:tc>
          <w:tcPr>
            <w:tcW w:w="1691" w:type="dxa"/>
          </w:tcPr>
          <w:p w14:paraId="345C2783">
            <w:pPr>
              <w:pStyle w:val="27"/>
              <w:jc w:val="left"/>
              <w:outlineLvl w:val="9"/>
              <w:rPr>
                <w:color w:val="auto"/>
                <w:sz w:val="24"/>
                <w:szCs w:val="24"/>
              </w:rPr>
            </w:pPr>
            <w:r>
              <w:rPr>
                <w:color w:val="auto"/>
                <w:sz w:val="24"/>
                <w:szCs w:val="24"/>
              </w:rPr>
              <w:t>是否邀请投标人验收</w:t>
            </w:r>
          </w:p>
        </w:tc>
        <w:tc>
          <w:tcPr>
            <w:tcW w:w="7116" w:type="dxa"/>
          </w:tcPr>
          <w:p w14:paraId="10FFC20D">
            <w:pPr>
              <w:pStyle w:val="27"/>
              <w:jc w:val="left"/>
              <w:outlineLvl w:val="9"/>
              <w:rPr>
                <w:color w:val="auto"/>
                <w:sz w:val="24"/>
                <w:szCs w:val="24"/>
              </w:rPr>
            </w:pPr>
            <w:r>
              <w:rPr>
                <w:color w:val="auto"/>
                <w:sz w:val="24"/>
                <w:szCs w:val="24"/>
              </w:rPr>
              <w:t>不邀请投标人验收</w:t>
            </w:r>
          </w:p>
        </w:tc>
      </w:tr>
      <w:tr w14:paraId="352D8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4328FC21">
            <w:pPr>
              <w:pStyle w:val="27"/>
              <w:jc w:val="left"/>
              <w:outlineLvl w:val="9"/>
              <w:rPr>
                <w:color w:val="auto"/>
                <w:sz w:val="24"/>
                <w:szCs w:val="24"/>
              </w:rPr>
            </w:pPr>
            <w:r>
              <w:rPr>
                <w:color w:val="auto"/>
                <w:sz w:val="24"/>
                <w:szCs w:val="24"/>
              </w:rPr>
              <w:t>5</w:t>
            </w:r>
          </w:p>
        </w:tc>
        <w:tc>
          <w:tcPr>
            <w:tcW w:w="1691" w:type="dxa"/>
          </w:tcPr>
          <w:p w14:paraId="20FFA2B7">
            <w:pPr>
              <w:pStyle w:val="27"/>
              <w:jc w:val="left"/>
              <w:outlineLvl w:val="9"/>
              <w:rPr>
                <w:color w:val="auto"/>
                <w:sz w:val="24"/>
                <w:szCs w:val="24"/>
              </w:rPr>
            </w:pPr>
            <w:r>
              <w:rPr>
                <w:color w:val="auto"/>
                <w:sz w:val="24"/>
                <w:szCs w:val="24"/>
              </w:rPr>
              <w:t>履约验收方式</w:t>
            </w:r>
          </w:p>
        </w:tc>
        <w:tc>
          <w:tcPr>
            <w:tcW w:w="7116" w:type="dxa"/>
          </w:tcPr>
          <w:p w14:paraId="7BBC746A">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.验收标准</w:t>
            </w:r>
          </w:p>
          <w:p w14:paraId="007D37C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验收标准与</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方签订合同时确认。产品质量应符合</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文件及合同中要求的所有技术指标、配置要求及验收标准要求（任何一项未</w:t>
            </w:r>
            <w:r>
              <w:rPr>
                <w:rFonts w:hint="eastAsia" w:ascii="宋体" w:hAnsi="宋体" w:cs="宋体"/>
                <w:color w:val="auto"/>
                <w:sz w:val="24"/>
                <w:szCs w:val="24"/>
                <w:highlight w:val="none"/>
                <w:lang w:val="en-US" w:eastAsia="zh-CN"/>
              </w:rPr>
              <w:t>满足</w:t>
            </w:r>
            <w:r>
              <w:rPr>
                <w:rFonts w:hint="eastAsia" w:ascii="宋体" w:hAnsi="宋体" w:cs="宋体"/>
                <w:color w:val="auto"/>
                <w:sz w:val="24"/>
                <w:szCs w:val="24"/>
                <w:highlight w:val="none"/>
              </w:rPr>
              <w:t>将不予验收）；安装调试各项指标和技术参数应符合验收标准要求。</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方有权委托中国有资格单位或机构对设备性能、精度进行验核。</w:t>
            </w:r>
          </w:p>
          <w:p w14:paraId="7E3270CD">
            <w:pPr>
              <w:pStyle w:val="28"/>
              <w:keepNext w:val="0"/>
              <w:keepLines w:val="0"/>
              <w:pageBreakBefore w:val="0"/>
              <w:numPr>
                <w:ilvl w:val="1"/>
                <w:numId w:val="3"/>
              </w:numPr>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在货物到达使用单位后,</w:t>
            </w:r>
            <w:r>
              <w:rPr>
                <w:rFonts w:hint="eastAsia" w:ascii="宋体" w:hAnsi="宋体" w:cs="宋体"/>
                <w:color w:val="auto"/>
                <w:sz w:val="24"/>
                <w:szCs w:val="24"/>
                <w:highlight w:val="none"/>
                <w:lang w:val="en-US" w:eastAsia="zh-CN"/>
              </w:rPr>
              <w:t>接采购方通知后成交</w:t>
            </w:r>
            <w:r>
              <w:rPr>
                <w:rFonts w:hint="eastAsia" w:ascii="宋体" w:hAnsi="宋体" w:cs="宋体"/>
                <w:color w:val="auto"/>
                <w:sz w:val="24"/>
                <w:szCs w:val="24"/>
                <w:highlight w:val="none"/>
              </w:rPr>
              <w:t>方应在5天内派工程技术人员到达现场,在</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方技术人员在场的情况下开箱清点货物,组织安装,调试,并承担由此发生一切费用。</w:t>
            </w:r>
          </w:p>
          <w:p w14:paraId="1C544EE4">
            <w:pPr>
              <w:pStyle w:val="28"/>
              <w:keepNext w:val="0"/>
              <w:keepLines w:val="0"/>
              <w:pageBreakBefore w:val="0"/>
              <w:numPr>
                <w:ilvl w:val="1"/>
                <w:numId w:val="3"/>
              </w:numPr>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设备安装后,医院按国家标准及厂方标准进行质量验收。</w:t>
            </w:r>
          </w:p>
          <w:p w14:paraId="359C5D7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必须在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文件中提交所投设备的详细配置清单。</w:t>
            </w:r>
          </w:p>
          <w:p w14:paraId="5975B58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.验收方法</w:t>
            </w:r>
          </w:p>
          <w:p w14:paraId="2F245ECB">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出厂检验：</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在货物出厂前，应按产品技术标准规定的检验项目和试验方法进行全面检验，</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应随同货物提供出厂检验报告、产品质量合格证，结果必须符合以上验收标准的要求。</w:t>
            </w:r>
          </w:p>
          <w:p w14:paraId="23649201">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进口商检：若境外货物卖方应提供报关单等有关证明，包括货物的产地、品牌及装运港等与</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文件相一致的证明材料。</w:t>
            </w:r>
          </w:p>
          <w:p w14:paraId="32D47E17">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安装调试检验：设备安装、调试过程，</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应作详细检验记录。安装调试检验结果应符合制造厂产品标准和</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文件的规定。检验记录应真实并提供给</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w:t>
            </w:r>
          </w:p>
          <w:p w14:paraId="6B0BB9C2">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bookmarkStart w:id="14" w:name="_Toc31892"/>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最终验收：</w:t>
            </w:r>
            <w:bookmarkEnd w:id="14"/>
          </w:p>
          <w:p w14:paraId="0752C8DE">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40" w:firstLineChars="200"/>
              <w:rPr>
                <w:rFonts w:hint="eastAsia" w:ascii="宋体" w:hAnsi="宋体" w:cs="宋体"/>
                <w:color w:val="auto"/>
                <w:sz w:val="24"/>
                <w:szCs w:val="24"/>
                <w:highlight w:val="none"/>
              </w:rPr>
            </w:pPr>
            <w:r>
              <w:rPr>
                <w:rFonts w:hint="default" w:ascii="Calibri" w:hAnsi="Calibri" w:cs="Calibri"/>
                <w:color w:val="auto"/>
                <w:sz w:val="22"/>
                <w:szCs w:val="22"/>
                <w:highlight w:val="none"/>
              </w:rPr>
              <w:t>①</w:t>
            </w:r>
            <w:r>
              <w:rPr>
                <w:rFonts w:hint="eastAsia" w:ascii="宋体" w:hAnsi="宋体" w:cs="宋体"/>
                <w:color w:val="auto"/>
                <w:sz w:val="24"/>
                <w:szCs w:val="24"/>
                <w:highlight w:val="none"/>
              </w:rPr>
              <w:t>设备安装、调试结束后，由</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人负责并会同</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人及有关专家按以上标准要求进行联合验收，在验收过程中如发现不符合采购要求的，</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人有权要求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人进行换货或退货。</w:t>
            </w:r>
          </w:p>
          <w:p w14:paraId="2ECE149E">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default" w:ascii="Calibri" w:hAnsi="Calibri" w:cs="Calibri"/>
                <w:color w:val="auto"/>
                <w:sz w:val="24"/>
                <w:szCs w:val="24"/>
                <w:highlight w:val="none"/>
              </w:rPr>
              <w:t>②</w:t>
            </w:r>
            <w:r>
              <w:rPr>
                <w:rFonts w:hint="eastAsia" w:ascii="宋体" w:hAnsi="宋体" w:cs="宋体"/>
                <w:color w:val="auto"/>
                <w:sz w:val="24"/>
                <w:szCs w:val="24"/>
                <w:highlight w:val="none"/>
              </w:rPr>
              <w:t>验收完毕合格后签定安装验收单。</w:t>
            </w:r>
          </w:p>
          <w:p w14:paraId="58B5CD55">
            <w:pPr>
              <w:ind w:firstLine="480" w:firstLineChars="200"/>
              <w:rPr>
                <w:color w:val="auto"/>
                <w:sz w:val="24"/>
                <w:szCs w:val="24"/>
                <w:lang w:val="en-US" w:eastAsia="zh-CN"/>
              </w:rPr>
            </w:pPr>
            <w:r>
              <w:rPr>
                <w:rFonts w:hint="default" w:ascii="Calibri" w:hAnsi="Calibri" w:cs="Calibri"/>
                <w:color w:val="auto"/>
                <w:sz w:val="24"/>
                <w:szCs w:val="24"/>
                <w:highlight w:val="none"/>
              </w:rPr>
              <w:t>③</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人安装现场进行最终检验所发生的一切费用由</w:t>
            </w:r>
            <w:r>
              <w:rPr>
                <w:rFonts w:hint="eastAsia" w:ascii="宋体" w:hAnsi="宋体" w:cs="宋体"/>
                <w:color w:val="auto"/>
                <w:sz w:val="24"/>
                <w:szCs w:val="24"/>
                <w:highlight w:val="none"/>
                <w:lang w:val="en-US" w:eastAsia="zh-CN"/>
              </w:rPr>
              <w:t>成交人</w:t>
            </w:r>
            <w:r>
              <w:rPr>
                <w:rFonts w:hint="eastAsia" w:ascii="宋体" w:hAnsi="宋体" w:cs="宋体"/>
                <w:color w:val="auto"/>
                <w:sz w:val="24"/>
                <w:szCs w:val="24"/>
                <w:highlight w:val="none"/>
              </w:rPr>
              <w:t>承担。</w:t>
            </w:r>
          </w:p>
        </w:tc>
      </w:tr>
      <w:tr w14:paraId="7E660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46F2A01F">
            <w:pPr>
              <w:pStyle w:val="27"/>
              <w:jc w:val="left"/>
              <w:outlineLvl w:val="9"/>
              <w:rPr>
                <w:rFonts w:hint="eastAsia" w:eastAsiaTheme="minorEastAsia"/>
                <w:color w:val="auto"/>
                <w:sz w:val="24"/>
                <w:szCs w:val="24"/>
                <w:lang w:val="en-US" w:eastAsia="zh-CN"/>
              </w:rPr>
            </w:pPr>
            <w:r>
              <w:rPr>
                <w:rFonts w:hint="eastAsia"/>
                <w:color w:val="auto"/>
                <w:sz w:val="24"/>
                <w:szCs w:val="24"/>
                <w:lang w:val="en-US" w:eastAsia="zh-CN"/>
              </w:rPr>
              <w:t>6</w:t>
            </w:r>
          </w:p>
        </w:tc>
        <w:tc>
          <w:tcPr>
            <w:tcW w:w="1691" w:type="dxa"/>
          </w:tcPr>
          <w:p w14:paraId="4133D5D3">
            <w:pPr>
              <w:pStyle w:val="27"/>
              <w:jc w:val="left"/>
              <w:outlineLvl w:val="9"/>
              <w:rPr>
                <w:color w:val="auto"/>
                <w:sz w:val="24"/>
                <w:szCs w:val="24"/>
              </w:rPr>
            </w:pPr>
            <w:r>
              <w:rPr>
                <w:color w:val="auto"/>
                <w:sz w:val="24"/>
                <w:szCs w:val="24"/>
              </w:rPr>
              <w:t>履约保证金</w:t>
            </w:r>
          </w:p>
        </w:tc>
        <w:tc>
          <w:tcPr>
            <w:tcW w:w="7116" w:type="dxa"/>
          </w:tcPr>
          <w:p w14:paraId="6E69A331">
            <w:pPr>
              <w:ind w:firstLine="480" w:firstLineChars="200"/>
              <w:rPr>
                <w:rFonts w:hint="default" w:ascii="Calibri" w:hAnsi="Calibri" w:cs="Calibri"/>
                <w:color w:val="auto"/>
                <w:sz w:val="24"/>
                <w:szCs w:val="24"/>
                <w:highlight w:val="none"/>
              </w:rPr>
            </w:pPr>
            <w:r>
              <w:rPr>
                <w:rFonts w:hint="eastAsia" w:ascii="宋体" w:hAnsi="宋体" w:eastAsia="宋体" w:cs="宋体"/>
                <w:b w:val="0"/>
                <w:bCs/>
                <w:color w:val="auto"/>
                <w:sz w:val="24"/>
                <w:szCs w:val="24"/>
                <w:lang w:eastAsia="zh-CN"/>
              </w:rPr>
              <w:t>签订合同前，成交</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lang w:eastAsia="zh-CN"/>
              </w:rPr>
              <w:t>需向采购人指定账户以公对公转账形式缴纳履约保证金，履约保证金为成交</w:t>
            </w:r>
            <w:r>
              <w:rPr>
                <w:rFonts w:hint="eastAsia" w:ascii="宋体" w:hAnsi="宋体" w:eastAsia="宋体" w:cs="宋体"/>
                <w:b w:val="0"/>
                <w:bCs/>
                <w:color w:val="auto"/>
                <w:sz w:val="24"/>
                <w:szCs w:val="24"/>
                <w:lang w:val="en-US" w:eastAsia="zh-CN"/>
              </w:rPr>
              <w:t>金额的5%，于合同履行完毕且无</w:t>
            </w:r>
            <w:r>
              <w:rPr>
                <w:rFonts w:hint="eastAsia" w:ascii="宋体" w:hAnsi="宋体" w:eastAsia="宋体" w:cs="宋体"/>
                <w:b w:val="0"/>
                <w:bCs/>
                <w:color w:val="auto"/>
                <w:sz w:val="24"/>
                <w:szCs w:val="24"/>
                <w:lang w:eastAsia="zh-CN"/>
              </w:rPr>
              <w:t>未了事宜</w:t>
            </w:r>
            <w:r>
              <w:rPr>
                <w:rFonts w:hint="eastAsia" w:ascii="宋体" w:hAnsi="宋体" w:eastAsia="宋体" w:cs="宋体"/>
                <w:b w:val="0"/>
                <w:bCs/>
                <w:color w:val="auto"/>
                <w:sz w:val="24"/>
                <w:szCs w:val="24"/>
                <w:lang w:val="en-US" w:eastAsia="zh-CN"/>
              </w:rPr>
              <w:t>后</w:t>
            </w:r>
            <w:r>
              <w:rPr>
                <w:rFonts w:hint="eastAsia" w:ascii="宋体" w:hAnsi="宋体" w:eastAsia="宋体" w:cs="宋体"/>
                <w:b w:val="0"/>
                <w:bCs/>
                <w:color w:val="auto"/>
                <w:sz w:val="24"/>
                <w:szCs w:val="24"/>
                <w:lang w:eastAsia="zh-CN"/>
              </w:rPr>
              <w:t>无息退还。</w:t>
            </w:r>
            <w:r>
              <w:rPr>
                <w:rFonts w:hint="eastAsia" w:cs="宋体"/>
                <w:color w:val="auto"/>
                <w:spacing w:val="0"/>
                <w:sz w:val="24"/>
                <w:szCs w:val="24"/>
                <w:lang w:eastAsia="zh-CN"/>
              </w:rPr>
              <w:t>成交人未按采购文件要求提交履约保证金，则自动放弃成交资格，并没收该成交人的磋商保证金；</w:t>
            </w:r>
          </w:p>
        </w:tc>
      </w:tr>
      <w:tr w14:paraId="1D43E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784DD8A7">
            <w:pPr>
              <w:pStyle w:val="27"/>
              <w:jc w:val="left"/>
              <w:outlineLvl w:val="9"/>
              <w:rPr>
                <w:rFonts w:hint="eastAsia" w:eastAsiaTheme="minorEastAsia"/>
                <w:color w:val="auto"/>
                <w:sz w:val="24"/>
                <w:szCs w:val="24"/>
                <w:lang w:eastAsia="zh-CN"/>
              </w:rPr>
            </w:pPr>
            <w:r>
              <w:rPr>
                <w:rFonts w:hint="eastAsia"/>
                <w:color w:val="auto"/>
                <w:sz w:val="24"/>
                <w:szCs w:val="24"/>
                <w:lang w:val="en-US" w:eastAsia="zh-CN"/>
              </w:rPr>
              <w:t>7</w:t>
            </w:r>
          </w:p>
        </w:tc>
        <w:tc>
          <w:tcPr>
            <w:tcW w:w="1691" w:type="dxa"/>
          </w:tcPr>
          <w:p w14:paraId="6AC4F0D0">
            <w:pPr>
              <w:pStyle w:val="27"/>
              <w:jc w:val="left"/>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合同支付方式</w:t>
            </w:r>
          </w:p>
        </w:tc>
        <w:tc>
          <w:tcPr>
            <w:tcW w:w="7116" w:type="dxa"/>
          </w:tcPr>
          <w:tbl>
            <w:tblPr>
              <w:tblStyle w:val="19"/>
              <w:tblW w:w="6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38"/>
              <w:gridCol w:w="4625"/>
            </w:tblGrid>
            <w:tr w14:paraId="3155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0BFEE23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宋体" w:hAnsi="宋体" w:eastAsia="宋体" w:cs="宋体"/>
                      <w:color w:val="auto"/>
                      <w:kern w:val="0"/>
                      <w:sz w:val="24"/>
                      <w:szCs w:val="24"/>
                      <w:highlight w:val="none"/>
                      <w:vertAlign w:val="baseline"/>
                      <w:lang w:val="en-US" w:eastAsia="zh-CN"/>
                    </w:rPr>
                  </w:pPr>
                  <w:r>
                    <w:rPr>
                      <w:rFonts w:ascii="宋体" w:hAnsi="宋体" w:cs="宋体"/>
                      <w:color w:val="auto"/>
                      <w:kern w:val="0"/>
                      <w:sz w:val="24"/>
                      <w:szCs w:val="24"/>
                    </w:rPr>
                    <w:t>支付期次</w:t>
                  </w:r>
                </w:p>
              </w:tc>
              <w:tc>
                <w:tcPr>
                  <w:tcW w:w="1538" w:type="dxa"/>
                  <w:vAlign w:val="center"/>
                </w:tcPr>
                <w:p w14:paraId="0BC77C4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宋体" w:hAnsi="宋体" w:eastAsia="宋体" w:cs="宋体"/>
                      <w:color w:val="auto"/>
                      <w:kern w:val="0"/>
                      <w:sz w:val="24"/>
                      <w:szCs w:val="24"/>
                      <w:highlight w:val="none"/>
                      <w:vertAlign w:val="baseline"/>
                      <w:lang w:val="en-US" w:eastAsia="zh-CN"/>
                    </w:rPr>
                  </w:pPr>
                  <w:r>
                    <w:rPr>
                      <w:rFonts w:ascii="宋体" w:hAnsi="宋体" w:cs="宋体"/>
                      <w:color w:val="auto"/>
                      <w:kern w:val="0"/>
                      <w:sz w:val="24"/>
                      <w:szCs w:val="24"/>
                    </w:rPr>
                    <w:t>支付比例(%)</w:t>
                  </w:r>
                </w:p>
              </w:tc>
              <w:tc>
                <w:tcPr>
                  <w:tcW w:w="4625" w:type="dxa"/>
                  <w:vAlign w:val="center"/>
                </w:tcPr>
                <w:p w14:paraId="023B1B3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宋体" w:hAnsi="宋体" w:eastAsia="宋体" w:cs="宋体"/>
                      <w:color w:val="auto"/>
                      <w:kern w:val="0"/>
                      <w:sz w:val="24"/>
                      <w:szCs w:val="24"/>
                      <w:highlight w:val="none"/>
                      <w:vertAlign w:val="baseline"/>
                      <w:lang w:val="en-US" w:eastAsia="zh-CN"/>
                    </w:rPr>
                  </w:pPr>
                  <w:r>
                    <w:rPr>
                      <w:rFonts w:ascii="宋体" w:hAnsi="宋体" w:cs="宋体"/>
                      <w:color w:val="auto"/>
                      <w:kern w:val="0"/>
                      <w:sz w:val="24"/>
                      <w:szCs w:val="24"/>
                    </w:rPr>
                    <w:t>支付期次说明</w:t>
                  </w:r>
                </w:p>
              </w:tc>
            </w:tr>
            <w:tr w14:paraId="6E19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40EFB8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宋体" w:hAnsi="宋体" w:eastAsia="宋体" w:cs="宋体"/>
                      <w:color w:val="auto"/>
                      <w:kern w:val="0"/>
                      <w:sz w:val="24"/>
                      <w:szCs w:val="24"/>
                      <w:highlight w:val="none"/>
                      <w:vertAlign w:val="baseline"/>
                      <w:lang w:val="en-US" w:eastAsia="zh-CN"/>
                    </w:rPr>
                  </w:pPr>
                  <w:r>
                    <w:rPr>
                      <w:rFonts w:ascii="宋体" w:hAnsi="宋体" w:cs="宋体"/>
                      <w:color w:val="auto"/>
                      <w:kern w:val="0"/>
                      <w:sz w:val="24"/>
                      <w:szCs w:val="24"/>
                    </w:rPr>
                    <w:t>1</w:t>
                  </w:r>
                </w:p>
              </w:tc>
              <w:tc>
                <w:tcPr>
                  <w:tcW w:w="1538" w:type="dxa"/>
                  <w:vAlign w:val="center"/>
                </w:tcPr>
                <w:p w14:paraId="28A9DFC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w:t>
                  </w:r>
                </w:p>
              </w:tc>
              <w:tc>
                <w:tcPr>
                  <w:tcW w:w="4625" w:type="dxa"/>
                  <w:vAlign w:val="center"/>
                </w:tcPr>
                <w:p w14:paraId="69AD882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rPr>
                    <w:t>货到安装并验收合格后支付合同总金额的100％</w:t>
                  </w:r>
                  <w:r>
                    <w:rPr>
                      <w:rFonts w:hint="eastAsia" w:ascii="宋体" w:hAnsi="宋体" w:eastAsia="宋体" w:cs="宋体"/>
                      <w:color w:val="auto"/>
                      <w:kern w:val="0"/>
                      <w:sz w:val="24"/>
                      <w:szCs w:val="24"/>
                      <w:highlight w:val="none"/>
                      <w:lang w:eastAsia="zh-CN"/>
                    </w:rPr>
                    <w:t>。</w:t>
                  </w:r>
                </w:p>
              </w:tc>
            </w:tr>
          </w:tbl>
          <w:p w14:paraId="211EF52C">
            <w:pPr>
              <w:pStyle w:val="27"/>
              <w:numPr>
                <w:ilvl w:val="0"/>
                <w:numId w:val="0"/>
              </w:numPr>
              <w:jc w:val="left"/>
              <w:outlineLvl w:val="9"/>
              <w:rPr>
                <w:rFonts w:hint="default" w:ascii="宋体" w:hAnsi="宋体" w:eastAsia="宋体" w:cs="宋体"/>
                <w:color w:val="auto"/>
                <w:kern w:val="0"/>
                <w:sz w:val="24"/>
                <w:szCs w:val="24"/>
                <w:highlight w:val="none"/>
                <w:lang w:val="en-US" w:eastAsia="zh-CN"/>
              </w:rPr>
            </w:pPr>
          </w:p>
        </w:tc>
      </w:tr>
      <w:tr w14:paraId="6E326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0ECB1166">
            <w:pPr>
              <w:pStyle w:val="27"/>
              <w:jc w:val="left"/>
              <w:outlineLvl w:val="9"/>
              <w:rPr>
                <w:rFonts w:hint="eastAsia" w:eastAsiaTheme="minorEastAsia"/>
                <w:color w:val="auto"/>
                <w:sz w:val="24"/>
                <w:szCs w:val="24"/>
                <w:lang w:eastAsia="zh-CN"/>
              </w:rPr>
            </w:pPr>
            <w:r>
              <w:rPr>
                <w:rFonts w:hint="eastAsia"/>
                <w:color w:val="auto"/>
                <w:sz w:val="24"/>
                <w:szCs w:val="24"/>
                <w:lang w:val="en-US" w:eastAsia="zh-CN"/>
              </w:rPr>
              <w:t>8</w:t>
            </w:r>
          </w:p>
        </w:tc>
        <w:tc>
          <w:tcPr>
            <w:tcW w:w="1691" w:type="dxa"/>
          </w:tcPr>
          <w:p w14:paraId="5CD36CAC">
            <w:pPr>
              <w:pStyle w:val="27"/>
              <w:jc w:val="left"/>
              <w:outlineLvl w:val="9"/>
              <w:rPr>
                <w:color w:val="auto"/>
                <w:sz w:val="24"/>
                <w:szCs w:val="24"/>
              </w:rPr>
            </w:pPr>
            <w:r>
              <w:rPr>
                <w:color w:val="auto"/>
                <w:sz w:val="24"/>
                <w:szCs w:val="24"/>
              </w:rPr>
              <w:t>其他</w:t>
            </w:r>
          </w:p>
        </w:tc>
        <w:tc>
          <w:tcPr>
            <w:tcW w:w="7116" w:type="dxa"/>
          </w:tcPr>
          <w:p w14:paraId="7AA3BFA4">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bookmarkStart w:id="15" w:name="_Toc14809"/>
            <w:r>
              <w:rPr>
                <w:rFonts w:hint="eastAsia" w:ascii="宋体" w:hAnsi="宋体" w:cs="宋体"/>
                <w:color w:val="auto"/>
                <w:sz w:val="24"/>
                <w:szCs w:val="24"/>
                <w:lang w:eastAsia="zh-CN"/>
              </w:rPr>
              <w:t>（</w:t>
            </w:r>
            <w:r>
              <w:rPr>
                <w:rFonts w:hint="eastAsia" w:ascii="宋体" w:hAnsi="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rPr>
              <w:t>.本项目</w:t>
            </w:r>
            <w:r>
              <w:rPr>
                <w:rFonts w:hint="eastAsia" w:ascii="宋体" w:hAnsi="宋体" w:cs="宋体"/>
                <w:color w:val="auto"/>
                <w:sz w:val="24"/>
                <w:szCs w:val="24"/>
                <w:lang w:val="en-US" w:eastAsia="zh-CN"/>
              </w:rPr>
              <w:t>按合同包（即采购包）评审及成交</w:t>
            </w:r>
            <w:r>
              <w:rPr>
                <w:rFonts w:hint="eastAsia" w:ascii="宋体" w:hAnsi="宋体" w:cs="宋体"/>
                <w:color w:val="auto"/>
                <w:sz w:val="24"/>
                <w:szCs w:val="24"/>
              </w:rPr>
              <w:t>，</w:t>
            </w:r>
            <w:r>
              <w:rPr>
                <w:rFonts w:hint="eastAsia" w:ascii="宋体" w:hAnsi="宋体" w:cs="宋体"/>
                <w:color w:val="auto"/>
                <w:sz w:val="24"/>
                <w:szCs w:val="24"/>
                <w:lang w:val="en-US" w:eastAsia="zh-CN"/>
              </w:rPr>
              <w:t>供应商</w:t>
            </w:r>
            <w:r>
              <w:rPr>
                <w:rFonts w:hint="eastAsia" w:ascii="宋体" w:hAnsi="宋体" w:cs="宋体"/>
                <w:color w:val="auto"/>
                <w:sz w:val="24"/>
                <w:szCs w:val="24"/>
              </w:rPr>
              <w:t>不得将合同包中的部分内容进行拆分</w:t>
            </w:r>
            <w:r>
              <w:rPr>
                <w:rFonts w:hint="eastAsia" w:ascii="宋体" w:hAnsi="宋体" w:cs="宋体"/>
                <w:color w:val="auto"/>
                <w:sz w:val="24"/>
                <w:szCs w:val="24"/>
                <w:lang w:val="en-US" w:eastAsia="zh-CN"/>
              </w:rPr>
              <w:t>响应</w:t>
            </w:r>
            <w:r>
              <w:rPr>
                <w:rFonts w:hint="eastAsia" w:ascii="宋体" w:hAnsi="宋体" w:cs="宋体"/>
                <w:color w:val="auto"/>
                <w:sz w:val="24"/>
                <w:szCs w:val="24"/>
              </w:rPr>
              <w:t>或漏项</w:t>
            </w:r>
            <w:r>
              <w:rPr>
                <w:rFonts w:hint="eastAsia" w:ascii="宋体" w:hAnsi="宋体" w:cs="宋体"/>
                <w:color w:val="auto"/>
                <w:sz w:val="24"/>
                <w:szCs w:val="24"/>
                <w:lang w:val="en-US" w:eastAsia="zh-CN"/>
              </w:rPr>
              <w:t>响应</w:t>
            </w:r>
            <w:r>
              <w:rPr>
                <w:rFonts w:hint="eastAsia" w:ascii="宋体" w:hAnsi="宋体" w:cs="宋体"/>
                <w:color w:val="auto"/>
                <w:sz w:val="24"/>
                <w:szCs w:val="24"/>
              </w:rPr>
              <w:t>，拆分</w:t>
            </w:r>
            <w:r>
              <w:rPr>
                <w:rFonts w:hint="eastAsia" w:ascii="宋体" w:hAnsi="宋体" w:cs="宋体"/>
                <w:color w:val="auto"/>
                <w:sz w:val="24"/>
                <w:szCs w:val="24"/>
                <w:lang w:val="en-US" w:eastAsia="zh-CN"/>
              </w:rPr>
              <w:t>响应</w:t>
            </w:r>
            <w:r>
              <w:rPr>
                <w:rFonts w:hint="eastAsia" w:ascii="宋体" w:hAnsi="宋体" w:cs="宋体"/>
                <w:color w:val="auto"/>
                <w:sz w:val="24"/>
                <w:szCs w:val="24"/>
              </w:rPr>
              <w:t>或漏项</w:t>
            </w:r>
            <w:r>
              <w:rPr>
                <w:rFonts w:hint="eastAsia" w:ascii="宋体" w:hAnsi="宋体" w:cs="宋体"/>
                <w:color w:val="auto"/>
                <w:sz w:val="24"/>
                <w:szCs w:val="24"/>
                <w:lang w:val="en-US" w:eastAsia="zh-CN"/>
              </w:rPr>
              <w:t>响应视为</w:t>
            </w:r>
            <w:r>
              <w:rPr>
                <w:rFonts w:hint="eastAsia" w:ascii="宋体" w:hAnsi="宋体" w:cs="宋体"/>
                <w:color w:val="auto"/>
                <w:sz w:val="24"/>
                <w:szCs w:val="24"/>
              </w:rPr>
              <w:t>无效。</w:t>
            </w:r>
            <w:r>
              <w:rPr>
                <w:rFonts w:hint="eastAsia" w:ascii="宋体" w:hAnsi="宋体" w:cs="宋体"/>
                <w:color w:val="auto"/>
                <w:sz w:val="24"/>
                <w:szCs w:val="24"/>
                <w:lang w:val="en-US" w:eastAsia="zh-CN"/>
              </w:rPr>
              <w:t>供应商</w:t>
            </w:r>
            <w:r>
              <w:rPr>
                <w:rFonts w:hint="eastAsia" w:ascii="宋体" w:hAnsi="宋体" w:cs="宋体"/>
                <w:color w:val="auto"/>
                <w:sz w:val="24"/>
                <w:szCs w:val="24"/>
              </w:rPr>
              <w:t>必须列明所</w:t>
            </w:r>
            <w:r>
              <w:rPr>
                <w:rFonts w:hint="eastAsia" w:ascii="宋体" w:hAnsi="宋体" w:cs="宋体"/>
                <w:color w:val="auto"/>
                <w:sz w:val="24"/>
                <w:szCs w:val="24"/>
                <w:lang w:val="en-US" w:eastAsia="zh-CN"/>
              </w:rPr>
              <w:t>响应</w:t>
            </w:r>
            <w:r>
              <w:rPr>
                <w:rFonts w:hint="eastAsia" w:ascii="宋体" w:hAnsi="宋体" w:cs="宋体"/>
                <w:color w:val="auto"/>
                <w:sz w:val="24"/>
                <w:szCs w:val="24"/>
              </w:rPr>
              <w:t>项目的每一单项的单价、小计和总价。</w:t>
            </w:r>
          </w:p>
          <w:p w14:paraId="62601C08">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2</w:t>
            </w:r>
            <w:r>
              <w:rPr>
                <w:rFonts w:hint="eastAsia" w:ascii="宋体" w:hAnsi="宋体" w:cs="宋体"/>
                <w:color w:val="auto"/>
                <w:sz w:val="24"/>
                <w:szCs w:val="24"/>
                <w:lang w:eastAsia="zh-CN"/>
              </w:rPr>
              <w:t>）</w:t>
            </w:r>
            <w:r>
              <w:rPr>
                <w:rFonts w:hint="eastAsia" w:ascii="宋体" w:hAnsi="宋体" w:cs="宋体"/>
                <w:color w:val="auto"/>
                <w:sz w:val="24"/>
                <w:szCs w:val="24"/>
              </w:rPr>
              <w:t>.总报价必须是货物送达</w:t>
            </w:r>
            <w:r>
              <w:rPr>
                <w:rFonts w:hint="eastAsia" w:ascii="宋体" w:hAnsi="宋体" w:cs="宋体"/>
                <w:color w:val="auto"/>
                <w:sz w:val="24"/>
                <w:szCs w:val="24"/>
                <w:lang w:val="en-US" w:eastAsia="zh-CN"/>
              </w:rPr>
              <w:t>采购</w:t>
            </w:r>
            <w:r>
              <w:rPr>
                <w:rFonts w:hint="eastAsia" w:ascii="宋体" w:hAnsi="宋体" w:cs="宋体"/>
                <w:color w:val="auto"/>
                <w:sz w:val="24"/>
                <w:szCs w:val="24"/>
              </w:rPr>
              <w:t>人指定地点、经</w:t>
            </w:r>
            <w:r>
              <w:rPr>
                <w:rFonts w:hint="eastAsia" w:ascii="宋体" w:hAnsi="宋体" w:cs="宋体"/>
                <w:color w:val="auto"/>
                <w:sz w:val="24"/>
                <w:szCs w:val="24"/>
                <w:lang w:val="en-US" w:eastAsia="zh-CN"/>
              </w:rPr>
              <w:t>采购</w:t>
            </w:r>
            <w:r>
              <w:rPr>
                <w:rFonts w:hint="eastAsia" w:ascii="宋体" w:hAnsi="宋体" w:cs="宋体"/>
                <w:color w:val="auto"/>
                <w:sz w:val="24"/>
                <w:szCs w:val="24"/>
              </w:rPr>
              <w:t>人验收合格并交付使用所有可能发生的费用，包括生产、运输、包装、送货、税收、售后服务等费用。</w:t>
            </w:r>
          </w:p>
          <w:p w14:paraId="6BDFCC30">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3</w:t>
            </w:r>
            <w:r>
              <w:rPr>
                <w:rFonts w:hint="eastAsia" w:ascii="宋体" w:hAnsi="宋体" w:cs="宋体"/>
                <w:color w:val="auto"/>
                <w:sz w:val="24"/>
                <w:szCs w:val="24"/>
                <w:lang w:eastAsia="zh-CN"/>
              </w:rPr>
              <w:t>）</w:t>
            </w:r>
            <w:r>
              <w:rPr>
                <w:rFonts w:hint="eastAsia" w:ascii="宋体" w:hAnsi="宋体" w:cs="宋体"/>
                <w:color w:val="auto"/>
                <w:sz w:val="24"/>
                <w:szCs w:val="24"/>
              </w:rPr>
              <w:t>.采购货物到达</w:t>
            </w:r>
            <w:r>
              <w:rPr>
                <w:rFonts w:hint="eastAsia" w:ascii="宋体" w:hAnsi="宋体" w:cs="宋体"/>
                <w:color w:val="auto"/>
                <w:sz w:val="24"/>
                <w:szCs w:val="24"/>
                <w:lang w:val="en-US" w:eastAsia="zh-CN"/>
              </w:rPr>
              <w:t>采购</w:t>
            </w:r>
            <w:r>
              <w:rPr>
                <w:rFonts w:hint="eastAsia" w:ascii="宋体" w:hAnsi="宋体" w:cs="宋体"/>
                <w:color w:val="auto"/>
                <w:sz w:val="24"/>
                <w:szCs w:val="24"/>
              </w:rPr>
              <w:t>方现场后，</w:t>
            </w:r>
            <w:r>
              <w:rPr>
                <w:rFonts w:hint="eastAsia" w:ascii="宋体" w:hAnsi="宋体" w:cs="宋体"/>
                <w:color w:val="auto"/>
                <w:sz w:val="24"/>
                <w:szCs w:val="24"/>
                <w:lang w:val="en-US" w:eastAsia="zh-CN"/>
              </w:rPr>
              <w:t>成交</w:t>
            </w:r>
            <w:r>
              <w:rPr>
                <w:rFonts w:hint="eastAsia" w:ascii="宋体" w:hAnsi="宋体" w:cs="宋体"/>
                <w:color w:val="auto"/>
                <w:sz w:val="24"/>
                <w:szCs w:val="24"/>
              </w:rPr>
              <w:t>方应在接到</w:t>
            </w:r>
            <w:r>
              <w:rPr>
                <w:rFonts w:hint="eastAsia" w:ascii="宋体" w:hAnsi="宋体" w:cs="宋体"/>
                <w:color w:val="auto"/>
                <w:sz w:val="24"/>
                <w:szCs w:val="24"/>
                <w:lang w:val="en-US" w:eastAsia="zh-CN"/>
              </w:rPr>
              <w:t>采购</w:t>
            </w:r>
            <w:r>
              <w:rPr>
                <w:rFonts w:hint="eastAsia" w:ascii="宋体" w:hAnsi="宋体" w:cs="宋体"/>
                <w:color w:val="auto"/>
                <w:sz w:val="24"/>
                <w:szCs w:val="24"/>
              </w:rPr>
              <w:t>方通知5天内派技术人员到现场进行货物的开箱清点，组织安装，7天内负责调试至合格。</w:t>
            </w:r>
            <w:r>
              <w:rPr>
                <w:rFonts w:hint="eastAsia" w:ascii="宋体" w:hAnsi="宋体" w:cs="宋体"/>
                <w:color w:val="auto"/>
                <w:sz w:val="24"/>
                <w:szCs w:val="24"/>
                <w:lang w:val="en-US" w:eastAsia="zh-CN"/>
              </w:rPr>
              <w:t>成交</w:t>
            </w:r>
            <w:r>
              <w:rPr>
                <w:rFonts w:hint="eastAsia" w:ascii="宋体" w:hAnsi="宋体" w:cs="宋体"/>
                <w:color w:val="auto"/>
                <w:sz w:val="24"/>
                <w:szCs w:val="24"/>
              </w:rPr>
              <w:t>方人员在进行安装、调试期间所发生的费用由</w:t>
            </w:r>
            <w:r>
              <w:rPr>
                <w:rFonts w:hint="eastAsia" w:ascii="宋体" w:hAnsi="宋体" w:cs="宋体"/>
                <w:color w:val="auto"/>
                <w:sz w:val="24"/>
                <w:szCs w:val="24"/>
                <w:lang w:val="en-US" w:eastAsia="zh-CN"/>
              </w:rPr>
              <w:t>成交</w:t>
            </w:r>
            <w:r>
              <w:rPr>
                <w:rFonts w:hint="eastAsia" w:ascii="宋体" w:hAnsi="宋体" w:cs="宋体"/>
                <w:color w:val="auto"/>
                <w:sz w:val="24"/>
                <w:szCs w:val="24"/>
              </w:rPr>
              <w:t>方</w:t>
            </w:r>
            <w:r>
              <w:rPr>
                <w:rFonts w:hint="eastAsia" w:ascii="宋体" w:hAnsi="宋体" w:cs="宋体"/>
                <w:color w:val="auto"/>
                <w:sz w:val="24"/>
                <w:szCs w:val="24"/>
                <w:lang w:val="en-US" w:eastAsia="zh-CN"/>
              </w:rPr>
              <w:t>自行</w:t>
            </w:r>
            <w:r>
              <w:rPr>
                <w:rFonts w:hint="eastAsia" w:ascii="宋体" w:hAnsi="宋体" w:cs="宋体"/>
                <w:color w:val="auto"/>
                <w:sz w:val="24"/>
                <w:szCs w:val="24"/>
              </w:rPr>
              <w:t>承担。</w:t>
            </w:r>
            <w:bookmarkEnd w:id="15"/>
            <w:bookmarkStart w:id="16" w:name="_Toc24278"/>
          </w:p>
          <w:p w14:paraId="7D860876">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4</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成交方</w:t>
            </w:r>
            <w:r>
              <w:rPr>
                <w:rFonts w:hint="eastAsia" w:ascii="宋体" w:hAnsi="宋体" w:cs="宋体"/>
                <w:color w:val="auto"/>
                <w:sz w:val="24"/>
                <w:szCs w:val="24"/>
              </w:rPr>
              <w:t>应在货物运抵现场一周前，向</w:t>
            </w:r>
            <w:r>
              <w:rPr>
                <w:rFonts w:hint="eastAsia" w:ascii="宋体" w:hAnsi="宋体" w:cs="宋体"/>
                <w:color w:val="auto"/>
                <w:sz w:val="24"/>
                <w:szCs w:val="24"/>
                <w:lang w:val="en-US" w:eastAsia="zh-CN"/>
              </w:rPr>
              <w:t>采购</w:t>
            </w:r>
            <w:r>
              <w:rPr>
                <w:rFonts w:hint="eastAsia" w:ascii="宋体" w:hAnsi="宋体" w:cs="宋体"/>
                <w:color w:val="auto"/>
                <w:sz w:val="24"/>
                <w:szCs w:val="24"/>
              </w:rPr>
              <w:t>人提供安装、调试及试运行的进度计划表。</w:t>
            </w:r>
          </w:p>
          <w:p w14:paraId="77C50780">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5</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成交</w:t>
            </w:r>
            <w:r>
              <w:rPr>
                <w:rFonts w:hint="eastAsia" w:ascii="宋体" w:hAnsi="宋体" w:cs="宋体"/>
                <w:color w:val="auto"/>
                <w:sz w:val="24"/>
                <w:szCs w:val="24"/>
              </w:rPr>
              <w:t>人应在合同规定的安装调试期内完成该项工作。如因</w:t>
            </w:r>
            <w:r>
              <w:rPr>
                <w:rFonts w:hint="eastAsia" w:ascii="宋体" w:hAnsi="宋体" w:cs="宋体"/>
                <w:color w:val="auto"/>
                <w:sz w:val="24"/>
                <w:szCs w:val="24"/>
                <w:lang w:val="en-US" w:eastAsia="zh-CN"/>
              </w:rPr>
              <w:t>成交</w:t>
            </w:r>
            <w:r>
              <w:rPr>
                <w:rFonts w:hint="eastAsia" w:ascii="宋体" w:hAnsi="宋体" w:cs="宋体"/>
                <w:color w:val="auto"/>
                <w:sz w:val="24"/>
                <w:szCs w:val="24"/>
              </w:rPr>
              <w:t>人责任而造成延期，所有因延期而产生的费用由</w:t>
            </w:r>
            <w:r>
              <w:rPr>
                <w:rFonts w:hint="eastAsia" w:ascii="宋体" w:hAnsi="宋体" w:cs="宋体"/>
                <w:color w:val="auto"/>
                <w:sz w:val="24"/>
                <w:szCs w:val="24"/>
                <w:lang w:val="en-US" w:eastAsia="zh-CN"/>
              </w:rPr>
              <w:t>成交</w:t>
            </w:r>
            <w:r>
              <w:rPr>
                <w:rFonts w:hint="eastAsia" w:ascii="宋体" w:hAnsi="宋体" w:cs="宋体"/>
                <w:color w:val="auto"/>
                <w:sz w:val="24"/>
                <w:szCs w:val="24"/>
              </w:rPr>
              <w:t>人承担。</w:t>
            </w:r>
          </w:p>
          <w:p w14:paraId="0D480BC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80" w:firstLineChars="200"/>
              <w:jc w:val="both"/>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（6）.成交人交付货物应提供所投货物或所投货物的同类产品经国家质量监督检验部门检验合格的检验报告。</w:t>
            </w:r>
          </w:p>
          <w:p w14:paraId="4A9462B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7</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供应商</w:t>
            </w:r>
            <w:r>
              <w:rPr>
                <w:rFonts w:hint="eastAsia" w:ascii="宋体" w:hAnsi="宋体" w:cs="宋体"/>
                <w:color w:val="auto"/>
                <w:sz w:val="24"/>
                <w:szCs w:val="24"/>
              </w:rPr>
              <w:t>提供的产品的制造标准、安装标准及技术规范等必须符合相应的国家标准，行业标准及规范要求。</w:t>
            </w:r>
            <w:bookmarkEnd w:id="16"/>
            <w:r>
              <w:rPr>
                <w:rFonts w:hint="eastAsia" w:ascii="宋体" w:hAnsi="宋体" w:cs="宋体"/>
                <w:color w:val="auto"/>
                <w:sz w:val="24"/>
                <w:szCs w:val="24"/>
              </w:rPr>
              <w:t xml:space="preserve"> </w:t>
            </w:r>
          </w:p>
          <w:p w14:paraId="6D90C7C8">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8</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成交</w:t>
            </w:r>
            <w:r>
              <w:rPr>
                <w:rFonts w:hint="eastAsia" w:ascii="宋体" w:hAnsi="宋体" w:cs="宋体"/>
                <w:color w:val="auto"/>
                <w:sz w:val="24"/>
                <w:szCs w:val="24"/>
              </w:rPr>
              <w:t>方应向</w:t>
            </w:r>
            <w:r>
              <w:rPr>
                <w:rFonts w:hint="eastAsia" w:ascii="宋体" w:hAnsi="宋体" w:cs="宋体"/>
                <w:color w:val="auto"/>
                <w:sz w:val="24"/>
                <w:szCs w:val="24"/>
                <w:lang w:val="en-US" w:eastAsia="zh-CN"/>
              </w:rPr>
              <w:t>采购</w:t>
            </w:r>
            <w:r>
              <w:rPr>
                <w:rFonts w:hint="eastAsia" w:ascii="宋体" w:hAnsi="宋体" w:cs="宋体"/>
                <w:color w:val="auto"/>
                <w:sz w:val="24"/>
                <w:szCs w:val="24"/>
              </w:rPr>
              <w:t>方提供以下操作技术资料</w:t>
            </w:r>
            <w:r>
              <w:rPr>
                <w:rFonts w:hint="eastAsia" w:ascii="宋体" w:hAnsi="宋体" w:cs="宋体"/>
                <w:color w:val="auto"/>
                <w:sz w:val="24"/>
                <w:szCs w:val="24"/>
                <w:lang w:val="en-US" w:eastAsia="zh-CN"/>
              </w:rPr>
              <w:t>一</w:t>
            </w:r>
            <w:r>
              <w:rPr>
                <w:rFonts w:hint="eastAsia" w:ascii="宋体" w:hAnsi="宋体" w:cs="宋体"/>
                <w:color w:val="auto"/>
                <w:sz w:val="24"/>
                <w:szCs w:val="24"/>
              </w:rPr>
              <w:t>套，其费用包括在</w:t>
            </w:r>
            <w:r>
              <w:rPr>
                <w:rFonts w:hint="eastAsia" w:ascii="宋体" w:hAnsi="宋体" w:cs="宋体"/>
                <w:color w:val="auto"/>
                <w:sz w:val="24"/>
                <w:szCs w:val="24"/>
                <w:lang w:val="en-US" w:eastAsia="zh-CN"/>
              </w:rPr>
              <w:t>成交</w:t>
            </w:r>
            <w:r>
              <w:rPr>
                <w:rFonts w:hint="eastAsia" w:ascii="宋体" w:hAnsi="宋体" w:cs="宋体"/>
                <w:color w:val="auto"/>
                <w:sz w:val="24"/>
                <w:szCs w:val="24"/>
              </w:rPr>
              <w:t>价格内：</w:t>
            </w:r>
          </w:p>
          <w:p w14:paraId="685942B6">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①产品验收标准</w:t>
            </w:r>
          </w:p>
          <w:p w14:paraId="3E9E68AA">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②技术说明书</w:t>
            </w:r>
          </w:p>
          <w:p w14:paraId="3BA4A0DE">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③使用说明书</w:t>
            </w:r>
          </w:p>
          <w:p w14:paraId="5DD1F08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④零部件目录</w:t>
            </w:r>
          </w:p>
          <w:p w14:paraId="629362DC">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⑤备品备件，易损件清单</w:t>
            </w:r>
          </w:p>
          <w:p w14:paraId="17634F4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⑥提供完整的操作使用手册、维修手册：安装时院方验收</w:t>
            </w:r>
          </w:p>
          <w:p w14:paraId="384D329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⑦基本维修软件：调试、校正、保养等</w:t>
            </w:r>
          </w:p>
          <w:p w14:paraId="120715EB">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eastAsia="宋体" w:cs="宋体"/>
                <w:color w:val="auto"/>
                <w:sz w:val="24"/>
                <w:szCs w:val="24"/>
              </w:rPr>
              <w:t>⑧合同要</w:t>
            </w:r>
            <w:r>
              <w:rPr>
                <w:rFonts w:hint="eastAsia" w:ascii="宋体" w:hAnsi="宋体" w:cs="宋体"/>
                <w:color w:val="auto"/>
                <w:sz w:val="24"/>
                <w:szCs w:val="24"/>
              </w:rPr>
              <w:t>求的及</w:t>
            </w:r>
            <w:r>
              <w:rPr>
                <w:rFonts w:hint="eastAsia" w:ascii="宋体" w:hAnsi="宋体" w:cs="宋体"/>
                <w:color w:val="auto"/>
                <w:sz w:val="24"/>
                <w:szCs w:val="24"/>
                <w:lang w:val="en-US" w:eastAsia="zh-CN"/>
              </w:rPr>
              <w:t>供应商</w:t>
            </w:r>
            <w:r>
              <w:rPr>
                <w:rFonts w:hint="eastAsia" w:ascii="宋体" w:hAnsi="宋体" w:cs="宋体"/>
                <w:color w:val="auto"/>
                <w:sz w:val="24"/>
                <w:szCs w:val="24"/>
              </w:rPr>
              <w:t>认为必须提供的其他资料</w:t>
            </w:r>
          </w:p>
          <w:p w14:paraId="3CEFEDD1">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color w:val="auto"/>
                <w:sz w:val="24"/>
                <w:szCs w:val="24"/>
              </w:rPr>
            </w:pPr>
            <w:bookmarkStart w:id="17" w:name="_Toc2434"/>
            <w:r>
              <w:rPr>
                <w:rFonts w:hint="eastAsia" w:ascii="宋体" w:hAnsi="宋体" w:cs="宋体"/>
                <w:color w:val="auto"/>
                <w:sz w:val="24"/>
                <w:szCs w:val="24"/>
                <w:lang w:eastAsia="zh-CN"/>
              </w:rPr>
              <w:t>（</w:t>
            </w:r>
            <w:r>
              <w:rPr>
                <w:rFonts w:hint="eastAsia" w:ascii="宋体" w:hAnsi="宋体" w:cs="宋体"/>
                <w:color w:val="auto"/>
                <w:sz w:val="24"/>
                <w:szCs w:val="24"/>
              </w:rPr>
              <w:t>9</w:t>
            </w:r>
            <w:r>
              <w:rPr>
                <w:rFonts w:hint="eastAsia" w:ascii="宋体" w:hAnsi="宋体" w:cs="宋体"/>
                <w:color w:val="auto"/>
                <w:sz w:val="24"/>
                <w:szCs w:val="24"/>
                <w:lang w:eastAsia="zh-CN"/>
              </w:rPr>
              <w:t>）</w:t>
            </w:r>
            <w:r>
              <w:rPr>
                <w:rFonts w:hint="eastAsia" w:ascii="宋体" w:hAnsi="宋体" w:cs="宋体"/>
                <w:color w:val="auto"/>
                <w:sz w:val="24"/>
                <w:szCs w:val="24"/>
              </w:rPr>
              <w:t>.</w:t>
            </w:r>
            <w:bookmarkEnd w:id="17"/>
            <w:r>
              <w:rPr>
                <w:rFonts w:hint="eastAsia" w:ascii="宋体" w:hAnsi="宋体" w:cs="宋体"/>
                <w:color w:val="auto"/>
                <w:sz w:val="24"/>
                <w:szCs w:val="24"/>
                <w:lang w:val="en-US" w:eastAsia="zh-CN"/>
              </w:rPr>
              <w:t>成交</w:t>
            </w:r>
            <w:r>
              <w:rPr>
                <w:rFonts w:hint="eastAsia" w:ascii="宋体" w:hAnsi="宋体" w:cs="宋体"/>
                <w:color w:val="auto"/>
                <w:sz w:val="24"/>
                <w:szCs w:val="24"/>
              </w:rPr>
              <w:t>人应提供一套维修所需的专用工具及其清单；</w:t>
            </w:r>
            <w:r>
              <w:rPr>
                <w:rFonts w:hint="eastAsia" w:ascii="宋体" w:hAnsi="宋体" w:cs="宋体"/>
                <w:color w:val="auto"/>
                <w:sz w:val="24"/>
                <w:szCs w:val="24"/>
                <w:lang w:val="en-US" w:eastAsia="zh-CN"/>
              </w:rPr>
              <w:t>成交</w:t>
            </w:r>
            <w:r>
              <w:rPr>
                <w:rFonts w:hint="eastAsia" w:ascii="宋体" w:hAnsi="宋体" w:cs="宋体"/>
                <w:color w:val="auto"/>
                <w:sz w:val="24"/>
                <w:szCs w:val="24"/>
              </w:rPr>
              <w:t>人应提供设备在质量保证期过后一年内所需的备品备件及其清单(含价格清单)。</w:t>
            </w:r>
          </w:p>
        </w:tc>
      </w:tr>
    </w:tbl>
    <w:p w14:paraId="0F79F3A7">
      <w:pPr>
        <w:keepNext w:val="0"/>
        <w:keepLines w:val="0"/>
        <w:pageBreakBefore w:val="0"/>
        <w:kinsoku/>
        <w:wordWrap/>
        <w:overflowPunct/>
        <w:topLinePunct w:val="0"/>
        <w:autoSpaceDE/>
        <w:autoSpaceDN/>
        <w:bidi w:val="0"/>
        <w:adjustRightInd/>
        <w:snapToGrid/>
        <w:spacing w:line="400" w:lineRule="exact"/>
        <w:textAlignment w:val="auto"/>
        <w:outlineLvl w:val="9"/>
        <w:rPr>
          <w:color w:val="auto"/>
          <w:highlight w:val="none"/>
        </w:rPr>
      </w:pPr>
      <w:r>
        <w:rPr>
          <w:rFonts w:hint="eastAsia" w:ascii="宋体" w:hAnsi="宋体"/>
          <w:b/>
          <w:bCs/>
          <w:color w:val="auto"/>
          <w:sz w:val="24"/>
          <w:highlight w:val="none"/>
          <w:lang w:val="en-US" w:eastAsia="zh-CN"/>
        </w:rPr>
        <w:t>9</w:t>
      </w:r>
      <w:r>
        <w:rPr>
          <w:rFonts w:hint="eastAsia" w:ascii="宋体" w:hAnsi="宋体"/>
          <w:b/>
          <w:bCs/>
          <w:color w:val="auto"/>
          <w:sz w:val="24"/>
          <w:highlight w:val="none"/>
        </w:rPr>
        <w:t>、</w:t>
      </w:r>
      <w:r>
        <w:rPr>
          <w:rStyle w:val="21"/>
          <w:rFonts w:hint="eastAsia" w:ascii="宋体" w:hAnsi="宋体" w:eastAsia="宋体" w:cs="宋体"/>
          <w:b/>
          <w:color w:val="auto"/>
          <w:sz w:val="24"/>
          <w:szCs w:val="24"/>
          <w:highlight w:val="none"/>
        </w:rPr>
        <w:t>质保及售后服务要求:</w:t>
      </w:r>
    </w:p>
    <w:p w14:paraId="34560060">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.质量保证期及维修服务：</w:t>
      </w:r>
    </w:p>
    <w:p w14:paraId="3DDC0663">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bookmarkStart w:id="18" w:name="_Toc9681"/>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所有设备均按照</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文件中“第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招标内容及要求”相关设备的具体要求提供相应的免费保修服务</w:t>
      </w:r>
      <w:r>
        <w:rPr>
          <w:rFonts w:hint="eastAsia" w:ascii="宋体" w:hAnsi="宋体" w:eastAsia="宋体" w:cs="宋体"/>
          <w:b w:val="0"/>
          <w:bCs w:val="0"/>
          <w:color w:val="auto"/>
          <w:sz w:val="24"/>
          <w:szCs w:val="24"/>
          <w:lang w:val="en-US" w:eastAsia="zh-CN"/>
        </w:rPr>
        <w:t>，且主机能够随厂家技术更新而升级最新软件版本。</w:t>
      </w:r>
      <w:r>
        <w:rPr>
          <w:rFonts w:hint="eastAsia" w:ascii="宋体" w:hAnsi="宋体" w:cs="宋体"/>
          <w:color w:val="auto"/>
          <w:sz w:val="24"/>
          <w:szCs w:val="24"/>
          <w:highlight w:val="none"/>
        </w:rPr>
        <w:t>由厂家工程师直接提供服务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质量保证期从验收合格双方签字之日起计算，终身维修。</w:t>
      </w:r>
      <w:bookmarkEnd w:id="18"/>
    </w:p>
    <w:p w14:paraId="647977AD">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技术培训</w:t>
      </w:r>
    </w:p>
    <w:p w14:paraId="16263EC2">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结合安装调试，根据设备的特点及技术要求，</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专业技术人员应对</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人的技术人员进行使用操作、设备维修、保养等技术的现场培训，直至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人的技术人员能熟练独立工作，并提供成套培训资料。</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委派的专业技术人员所需费用均由</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承担(</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文件中须提供完整的培训方案)。</w:t>
      </w:r>
    </w:p>
    <w:p w14:paraId="2C08DD65">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故障响应时间：</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在保修期内要求经常回访，有问题做到及时处理。由生产厂家或维修代理提供维修服务，出现质量问题或故障时，响应时间≤3小时，6小时内到达现场，24小时处理完毕；如48小时内无法修复的设备，</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应提供同等配置的备用设备供采购方使用。保修期内如同一故障发生三次，或在两个月内无法修复，</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无条件</w:t>
      </w:r>
      <w:r>
        <w:rPr>
          <w:rFonts w:hint="eastAsia" w:ascii="宋体" w:hAnsi="宋体" w:cs="宋体"/>
          <w:color w:val="auto"/>
          <w:sz w:val="24"/>
          <w:szCs w:val="24"/>
          <w:highlight w:val="none"/>
          <w:lang w:eastAsia="zh-CN"/>
        </w:rPr>
        <w:t>换货；若保修期内因故障停机，按停机时间的双倍顺延保修期；保修期结束后，</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lang w:eastAsia="zh-CN"/>
        </w:rPr>
        <w:t>仍因负责提供终身维修服务，但只能收取零配件费；售后服务良好，在福建区域必须有专业的维修工程师和维修机构，提供消耗品优惠价格，提供零配件优惠价格。</w:t>
      </w:r>
    </w:p>
    <w:p w14:paraId="0335018B">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）质保期到期前1个月，成交方需对合同设备进行全面检查，并出具书面检查报告给院方确认并存档，保证设备无故障出保。凡未书面提交检测报告并经确认的设备，一律视为设备仍在保修期内。</w:t>
      </w:r>
    </w:p>
    <w:p w14:paraId="4BD6CE68">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.质保期后的服务要求：</w:t>
      </w:r>
    </w:p>
    <w:p w14:paraId="5D4CE6CD">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质保期结束后，</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方仍因负责提供及时优质的终身维修服务，但只能收取零配件费，并在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文件中说明指定维保代理人的情况。</w:t>
      </w:r>
    </w:p>
    <w:p w14:paraId="72CA57DD">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根据用户需要双方可以签定维修合同，具体条款另行制订。售后服务应保证每年免费检修、维护1次。</w:t>
      </w:r>
    </w:p>
    <w:p w14:paraId="1533AE3A">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在福建区域必须有专业的维修工程师和维修机构，提供消耗品优惠价格，提供零配件优惠价格。</w:t>
      </w:r>
    </w:p>
    <w:p w14:paraId="435688E3">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.在中华人民共和国境内设有≥1个零配件保税库（注明详细地址），且设备的零配件可保证供应10年以上。</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应保证能迅速快捷地提供设备的零配件。</w:t>
      </w:r>
    </w:p>
    <w:p w14:paraId="5DB18F63">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应免费及时提供安装软件和临床应用软件备用，升级后的软件也应及时提供。</w:t>
      </w:r>
    </w:p>
    <w:p w14:paraId="672C257F">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.提供远程维修服务，提供远程服务中心的详细通讯地址。</w:t>
      </w:r>
    </w:p>
    <w:p w14:paraId="12421DE4">
      <w:pPr>
        <w:pStyle w:val="29"/>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cs="宋体"/>
          <w:b/>
          <w:color w:val="auto"/>
          <w:sz w:val="24"/>
          <w:szCs w:val="24"/>
          <w:highlight w:val="none"/>
        </w:rPr>
      </w:pPr>
      <w:r>
        <w:rPr>
          <w:rFonts w:hint="eastAsia" w:hAnsi="宋体"/>
          <w:b/>
          <w:bCs/>
          <w:color w:val="auto"/>
          <w:kern w:val="0"/>
          <w:sz w:val="24"/>
          <w:szCs w:val="24"/>
          <w:highlight w:val="none"/>
          <w:lang w:val="en-US" w:eastAsia="zh-CN"/>
        </w:rPr>
        <w:t>10、</w:t>
      </w:r>
      <w:r>
        <w:rPr>
          <w:rFonts w:hint="eastAsia" w:ascii="宋体" w:hAnsi="宋体" w:cs="宋体"/>
          <w:b/>
          <w:bCs/>
          <w:color w:val="auto"/>
          <w:sz w:val="24"/>
          <w:szCs w:val="24"/>
          <w:highlight w:val="none"/>
        </w:rPr>
        <w:t>违约</w:t>
      </w:r>
      <w:r>
        <w:rPr>
          <w:rFonts w:hint="eastAsia" w:ascii="宋体" w:hAnsi="宋体" w:cs="宋体"/>
          <w:b/>
          <w:color w:val="auto"/>
          <w:sz w:val="24"/>
          <w:szCs w:val="24"/>
          <w:highlight w:val="none"/>
        </w:rPr>
        <w:t>责任</w:t>
      </w:r>
    </w:p>
    <w:p w14:paraId="50722BC5">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（1）.因成交供应商原因造成采购合同无法按时签订的，视为成交供应商违约，对采购人造成损失的，成交供应商还需另行支付相应的赔偿。</w:t>
      </w:r>
    </w:p>
    <w:p w14:paraId="680BD78D">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（2）.在签定采购合同之后，有下列情形之一的，将视为成交供应商违约，采购人有权从履约保证金中取得补偿（如有提交履约保证金的），并可进一步提出追索和索赔：</w:t>
      </w:r>
    </w:p>
    <w:p w14:paraId="2EDD1904">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（2.1）成交供应商提供的产品实际情况与响应文件响应不符，或未按合同规定的质量要求交货的，采购人有权拒收，由此造成的直接损失和间接损失由成交供应商赔偿；</w:t>
      </w:r>
    </w:p>
    <w:p w14:paraId="3858E1B1">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（2.2）成交供应商提供的产品不是原装正品或来源渠道不合法、不合规，不能享受原厂或原厂认可的售后维修机构售后服务的；</w:t>
      </w:r>
    </w:p>
    <w:p w14:paraId="4F2BCCFC">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（2.3）成交人逾期交货（包括整修、返工、补交或由需方提出更改、成交人承诺，但未在承诺的工期内完成等）的，延期交货违约金比率为每迟交1天，按迟交货物金额的5</w:t>
      </w:r>
      <w:r>
        <w:rPr>
          <w:rFonts w:ascii="Arial" w:hAnsi="Arial" w:eastAsia="宋体" w:cs="Arial"/>
          <w:i w:val="0"/>
          <w:iCs w:val="0"/>
          <w:caps w:val="0"/>
          <w:color w:val="auto"/>
          <w:spacing w:val="0"/>
          <w:sz w:val="19"/>
          <w:szCs w:val="19"/>
          <w:shd w:val="clear" w:fill="FFFFFF"/>
        </w:rPr>
        <w:t>‱</w:t>
      </w:r>
      <w:r>
        <w:rPr>
          <w:rFonts w:hint="eastAsia" w:hAnsi="宋体"/>
          <w:color w:val="auto"/>
          <w:kern w:val="0"/>
          <w:sz w:val="24"/>
          <w:szCs w:val="24"/>
          <w:highlight w:val="none"/>
          <w:lang w:val="en-US" w:eastAsia="zh-CN"/>
        </w:rPr>
        <w:t>计算。但是，延期交货违约金的支付总额不得超过迟交货物部分合同金额的30％。</w:t>
      </w:r>
    </w:p>
    <w:p w14:paraId="7B057922">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（2.4）成交人不能交货或不能完成合同的（不可抗力因素造成的除外），成交人应向采购人偿付不能交货部分货物的30%违约金，若因此给采购人造成损失的，成交人还应承担赔偿责任。</w:t>
      </w:r>
    </w:p>
    <w:p w14:paraId="6E7740B8">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（2.5）成交供应商未能按合同规定履行其义务的；</w:t>
      </w:r>
    </w:p>
    <w:p w14:paraId="0EF4346A">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（2.6）在签定采购合同之后，成交供应商要求解除合同的；</w:t>
      </w:r>
    </w:p>
    <w:p w14:paraId="0ADB7F34">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3）.本合同所有设备、材料的制造、安装及服务，都必须由成交供应商自己或在响应文件中明确的单位承担，不得以任何名义和理由进行分包或转包。如有发现，视为成交供应商违约，采购人有权单方终止合同，对采购人造成损失的，需另行支付相应的赔偿。</w:t>
      </w:r>
    </w:p>
    <w:p w14:paraId="2063D619">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（4）.成交供应商履行义务不符合合同约定时，采购人有权扣减尾款。</w:t>
      </w:r>
    </w:p>
    <w:p w14:paraId="6F02013C">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（5）.因成交供应商原因发生重大质量事故，除依约承担赔偿责任外，还将按有关质量管理办法规定执行。同时，采购人有权保留更换成交供应商的权利，并报相关行政主管部门处罚。</w:t>
      </w:r>
    </w:p>
    <w:p w14:paraId="5FC83DD3">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CDC9934">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（7）.在明确违约责任后，成交供应商应在接到书面通知书起七天内支付违约金、赔偿金等。</w:t>
      </w:r>
    </w:p>
    <w:p w14:paraId="7F8D4833">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（8）.本采购文件未明确的其它约定事项或条款，待采购人与成交供应商签订合同时，由双方协商订立。</w:t>
      </w:r>
    </w:p>
    <w:p w14:paraId="0DF26FC5">
      <w:pPr>
        <w:pStyle w:val="27"/>
        <w:keepNext w:val="0"/>
        <w:keepLines w:val="0"/>
        <w:pageBreakBefore w:val="0"/>
        <w:kinsoku/>
        <w:wordWrap/>
        <w:overflowPunct/>
        <w:topLinePunct w:val="0"/>
        <w:autoSpaceDE/>
        <w:autoSpaceDN/>
        <w:bidi w:val="0"/>
        <w:adjustRightInd/>
        <w:snapToGrid/>
        <w:spacing w:line="400" w:lineRule="exact"/>
        <w:jc w:val="left"/>
        <w:textAlignment w:val="auto"/>
        <w:outlineLvl w:val="9"/>
        <w:rPr>
          <w:color w:val="auto"/>
          <w:sz w:val="24"/>
          <w:szCs w:val="24"/>
        </w:rPr>
      </w:pPr>
      <w:r>
        <w:rPr>
          <w:b/>
          <w:color w:val="auto"/>
          <w:sz w:val="24"/>
          <w:szCs w:val="24"/>
        </w:rPr>
        <w:t>四、其他事项</w:t>
      </w:r>
    </w:p>
    <w:p w14:paraId="375E5BA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的报价应包含单价和总价。</w:t>
      </w:r>
      <w:r>
        <w:rPr>
          <w:rFonts w:hint="eastAsia" w:ascii="宋体" w:hAnsi="宋体"/>
          <w:color w:val="auto"/>
          <w:sz w:val="24"/>
          <w:highlight w:val="none"/>
          <w:lang w:val="en-US" w:eastAsia="zh-CN"/>
        </w:rPr>
        <w:t>最终报价</w:t>
      </w:r>
      <w:r>
        <w:rPr>
          <w:rFonts w:hint="eastAsia" w:ascii="宋体" w:hAnsi="宋体"/>
          <w:color w:val="auto"/>
          <w:sz w:val="24"/>
          <w:highlight w:val="none"/>
        </w:rPr>
        <w:t>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72390E6A">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snapToGrid/>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eastAsia="宋体"/>
          <w:snapToGrid/>
          <w:color w:val="auto"/>
          <w:sz w:val="24"/>
          <w:highlight w:val="none"/>
          <w:lang w:val="en-US" w:eastAsia="zh-CN"/>
        </w:rPr>
        <w:t>、</w:t>
      </w:r>
      <w:r>
        <w:rPr>
          <w:rFonts w:hint="eastAsia" w:cs="宋体"/>
          <w:color w:val="auto"/>
          <w:sz w:val="24"/>
          <w:szCs w:val="24"/>
          <w:highlight w:val="none"/>
          <w:shd w:val="clear" w:color="auto" w:fill="FFFFFF"/>
          <w:lang w:eastAsia="zh-CN"/>
        </w:rPr>
        <w:t>成交</w:t>
      </w:r>
      <w:r>
        <w:rPr>
          <w:rFonts w:hint="default" w:ascii="宋体" w:hAnsi="宋体" w:eastAsia="宋体"/>
          <w:snapToGrid/>
          <w:color w:val="auto"/>
          <w:sz w:val="24"/>
          <w:highlight w:val="none"/>
          <w:lang w:eastAsia="zh-CN"/>
        </w:rPr>
        <w:t>人应对服务对象所有信息加强保密，不得向任何第三方泄密，否则由此造成的一切后果由</w:t>
      </w:r>
      <w:r>
        <w:rPr>
          <w:rFonts w:hint="eastAsia" w:ascii="宋体" w:hAnsi="宋体"/>
          <w:snapToGrid/>
          <w:color w:val="auto"/>
          <w:sz w:val="24"/>
          <w:highlight w:val="none"/>
          <w:lang w:val="en-US" w:eastAsia="zh-CN"/>
        </w:rPr>
        <w:t>成交</w:t>
      </w:r>
      <w:r>
        <w:rPr>
          <w:rFonts w:hint="default" w:ascii="宋体" w:hAnsi="宋体" w:eastAsia="宋体"/>
          <w:snapToGrid/>
          <w:color w:val="auto"/>
          <w:sz w:val="24"/>
          <w:highlight w:val="none"/>
          <w:lang w:eastAsia="zh-CN"/>
        </w:rPr>
        <w:t>人承担。</w:t>
      </w:r>
    </w:p>
    <w:p w14:paraId="124001BD">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default" w:ascii="宋体" w:hAnsi="宋体" w:eastAsia="宋体"/>
          <w:color w:val="auto"/>
          <w:spacing w:val="0"/>
          <w:sz w:val="24"/>
          <w:highlight w:val="none"/>
          <w:lang w:eastAsia="zh-CN"/>
        </w:rPr>
      </w:pPr>
      <w:r>
        <w:rPr>
          <w:rFonts w:hint="eastAsia" w:ascii="宋体" w:hAnsi="宋体" w:eastAsia="宋体"/>
          <w:snapToGrid/>
          <w:color w:val="auto"/>
          <w:spacing w:val="0"/>
          <w:sz w:val="24"/>
          <w:highlight w:val="none"/>
          <w:lang w:val="en-US" w:eastAsia="zh-CN"/>
        </w:rPr>
        <w:t xml:space="preserve">    3、</w:t>
      </w:r>
      <w:r>
        <w:rPr>
          <w:rFonts w:hint="default" w:ascii="宋体" w:hAnsi="宋体" w:eastAsia="宋体"/>
          <w:color w:val="auto"/>
          <w:spacing w:val="0"/>
          <w:sz w:val="24"/>
          <w:highlight w:val="none"/>
          <w:lang w:eastAsia="zh-CN"/>
        </w:rPr>
        <w:t>除</w:t>
      </w:r>
      <w:r>
        <w:rPr>
          <w:rFonts w:hint="eastAsia" w:ascii="宋体" w:hAnsi="宋体"/>
          <w:color w:val="auto"/>
          <w:spacing w:val="0"/>
          <w:sz w:val="24"/>
          <w:highlight w:val="none"/>
          <w:lang w:eastAsia="zh-CN"/>
        </w:rPr>
        <w:t>采购</w:t>
      </w:r>
      <w:r>
        <w:rPr>
          <w:rFonts w:hint="default" w:ascii="宋体" w:hAnsi="宋体" w:eastAsia="宋体"/>
          <w:color w:val="auto"/>
          <w:spacing w:val="0"/>
          <w:sz w:val="24"/>
          <w:highlight w:val="none"/>
          <w:lang w:eastAsia="zh-CN"/>
        </w:rPr>
        <w:t>文件另有规定外，若出现有关法律、法规和规章有强制性规定但</w:t>
      </w:r>
      <w:r>
        <w:rPr>
          <w:rFonts w:hint="eastAsia" w:ascii="宋体" w:hAnsi="宋体" w:cs="宋体"/>
          <w:color w:val="auto"/>
          <w:kern w:val="0"/>
          <w:sz w:val="24"/>
          <w:szCs w:val="24"/>
          <w:highlight w:val="none"/>
          <w:lang w:val="en-US" w:eastAsia="zh-CN" w:bidi="ar"/>
        </w:rPr>
        <w:t>采购</w:t>
      </w:r>
      <w:r>
        <w:rPr>
          <w:rFonts w:hint="default" w:ascii="宋体" w:hAnsi="宋体" w:eastAsia="宋体"/>
          <w:color w:val="auto"/>
          <w:spacing w:val="0"/>
          <w:sz w:val="24"/>
          <w:highlight w:val="none"/>
          <w:lang w:eastAsia="zh-CN"/>
        </w:rPr>
        <w:t>文件未列明的情形，则</w:t>
      </w:r>
      <w:r>
        <w:rPr>
          <w:rFonts w:hint="eastAsia" w:ascii="宋体" w:hAnsi="宋体"/>
          <w:color w:val="auto"/>
          <w:spacing w:val="0"/>
          <w:sz w:val="24"/>
          <w:highlight w:val="none"/>
          <w:lang w:eastAsia="zh-CN"/>
        </w:rPr>
        <w:t>供应商</w:t>
      </w:r>
      <w:r>
        <w:rPr>
          <w:rFonts w:hint="default" w:ascii="宋体" w:hAnsi="宋体" w:eastAsia="宋体"/>
          <w:color w:val="auto"/>
          <w:spacing w:val="0"/>
          <w:sz w:val="24"/>
          <w:highlight w:val="none"/>
          <w:lang w:eastAsia="zh-CN"/>
        </w:rPr>
        <w:t>应按照有关法律、法规和规章强制性规定执行。</w:t>
      </w:r>
    </w:p>
    <w:p w14:paraId="5EAC069B">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eastAsia="宋体" w:cs="Times New Roman"/>
          <w:b/>
          <w:bCs/>
          <w:snapToGrid/>
          <w:color w:val="auto"/>
          <w:sz w:val="24"/>
          <w:highlight w:val="none"/>
          <w:lang w:val="en-US" w:eastAsia="zh-CN"/>
        </w:rPr>
        <w:sectPr>
          <w:pgSz w:w="11907" w:h="16840"/>
          <w:pgMar w:top="1440" w:right="1287" w:bottom="1440" w:left="1260" w:header="851" w:footer="992" w:gutter="0"/>
          <w:pgNumType w:fmt="decimal"/>
          <w:cols w:space="720" w:num="1"/>
          <w:docGrid w:type="lines" w:linePitch="312" w:charSpace="0"/>
        </w:sectPr>
      </w:pPr>
      <w:r>
        <w:rPr>
          <w:rFonts w:hint="eastAsia" w:ascii="宋体" w:hAnsi="宋体" w:eastAsia="宋体" w:cs="Times New Roman"/>
          <w:b/>
          <w:bCs/>
          <w:snapToGrid/>
          <w:color w:val="auto"/>
          <w:sz w:val="24"/>
          <w:highlight w:val="none"/>
          <w:lang w:val="en-US" w:eastAsia="zh-CN"/>
        </w:rPr>
        <w:t>注：各供应商应根据本项目报价文件格式自行准备“最后报价文件”，以便提交最后报价。供应商的最终的有效报价以最后递交的报价表为准。最后报价文件应注明“最后报价”。</w:t>
      </w:r>
    </w:p>
    <w:p w14:paraId="0950CCFE">
      <w:pPr>
        <w:pStyle w:val="27"/>
        <w:jc w:val="center"/>
        <w:outlineLvl w:val="0"/>
        <w:rPr>
          <w:color w:val="auto"/>
        </w:rPr>
      </w:pPr>
      <w:bookmarkStart w:id="19" w:name="_Toc15944"/>
      <w:bookmarkStart w:id="20" w:name="_Toc6623"/>
      <w:r>
        <w:rPr>
          <w:b/>
          <w:color w:val="auto"/>
          <w:sz w:val="36"/>
        </w:rPr>
        <w:t>第四章  合同主要条款及格式</w:t>
      </w:r>
      <w:bookmarkEnd w:id="19"/>
      <w:bookmarkEnd w:id="20"/>
    </w:p>
    <w:p w14:paraId="4A7985BE">
      <w:pPr>
        <w:pStyle w:val="27"/>
        <w:jc w:val="center"/>
        <w:outlineLvl w:val="9"/>
        <w:rPr>
          <w:b/>
          <w:color w:val="auto"/>
          <w:sz w:val="28"/>
        </w:rPr>
      </w:pPr>
      <w:r>
        <w:rPr>
          <w:b/>
          <w:color w:val="auto"/>
          <w:sz w:val="28"/>
        </w:rPr>
        <w:t>参考文本</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37C9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0" w:type="dxa"/>
            <w:noWrap w:val="0"/>
            <w:vAlign w:val="top"/>
          </w:tcPr>
          <w:p w14:paraId="25325990">
            <w:pPr>
              <w:spacing w:before="120" w:line="340" w:lineRule="exact"/>
              <w:ind w:left="105"/>
              <w:outlineLvl w:val="9"/>
              <w:rPr>
                <w:rFonts w:hint="eastAsia" w:ascii="宋体" w:hAnsi="宋体"/>
                <w:color w:val="auto"/>
                <w:szCs w:val="21"/>
              </w:rPr>
            </w:pPr>
            <w:r>
              <w:rPr>
                <w:rFonts w:hint="eastAsia" w:ascii="宋体" w:hAnsi="宋体"/>
                <w:color w:val="auto"/>
                <w:szCs w:val="21"/>
              </w:rPr>
              <w:t xml:space="preserve">注释： </w:t>
            </w:r>
          </w:p>
          <w:p w14:paraId="42054BF4">
            <w:pPr>
              <w:spacing w:line="340" w:lineRule="exact"/>
              <w:ind w:firstLine="630" w:firstLineChars="300"/>
              <w:outlineLvl w:val="9"/>
              <w:rPr>
                <w:rFonts w:hint="eastAsia" w:ascii="宋体" w:hAnsi="宋体"/>
                <w:color w:val="auto"/>
                <w:szCs w:val="21"/>
              </w:rPr>
            </w:pPr>
            <w:r>
              <w:rPr>
                <w:rFonts w:hint="eastAsia" w:ascii="宋体" w:hAnsi="宋体"/>
                <w:color w:val="auto"/>
                <w:szCs w:val="21"/>
              </w:rPr>
              <w:t>《</w:t>
            </w:r>
            <w:r>
              <w:rPr>
                <w:rFonts w:hint="eastAsia" w:ascii="宋体" w:hAnsi="宋体"/>
                <w:bCs/>
                <w:color w:val="auto"/>
                <w:szCs w:val="21"/>
              </w:rPr>
              <w:t>政府采购合同格式</w:t>
            </w:r>
            <w:r>
              <w:rPr>
                <w:rFonts w:hint="eastAsia" w:ascii="宋体" w:hAnsi="宋体"/>
                <w:color w:val="auto"/>
                <w:szCs w:val="21"/>
              </w:rPr>
              <w:t>》，本格式条款仅作为双方签订合同的参考，为阐明各方的权利和义务，经协商可增加新的条款。</w:t>
            </w:r>
            <w:r>
              <w:rPr>
                <w:rFonts w:ascii="宋体" w:hAnsi="宋体"/>
                <w:color w:val="auto"/>
                <w:szCs w:val="21"/>
              </w:rPr>
              <w:t xml:space="preserve"> </w:t>
            </w:r>
            <w:r>
              <w:rPr>
                <w:rFonts w:hint="eastAsia" w:ascii="宋体" w:hAnsi="宋体"/>
                <w:color w:val="auto"/>
                <w:szCs w:val="21"/>
              </w:rPr>
              <w:t>但不得与</w:t>
            </w:r>
            <w:r>
              <w:rPr>
                <w:rFonts w:hint="eastAsia" w:ascii="宋体" w:hAnsi="宋体"/>
                <w:color w:val="auto"/>
                <w:szCs w:val="21"/>
                <w:lang w:val="en-US" w:eastAsia="zh-CN"/>
              </w:rPr>
              <w:t>采购</w:t>
            </w:r>
            <w:r>
              <w:rPr>
                <w:rFonts w:hint="eastAsia" w:ascii="宋体" w:hAnsi="宋体"/>
                <w:color w:val="auto"/>
                <w:szCs w:val="21"/>
              </w:rPr>
              <w:t>文件、</w:t>
            </w:r>
            <w:r>
              <w:rPr>
                <w:rFonts w:hint="eastAsia" w:ascii="宋体" w:hAnsi="宋体"/>
                <w:color w:val="auto"/>
                <w:szCs w:val="21"/>
                <w:lang w:val="en-US" w:eastAsia="zh-CN"/>
              </w:rPr>
              <w:t>响应</w:t>
            </w:r>
            <w:r>
              <w:rPr>
                <w:rFonts w:hint="eastAsia" w:ascii="宋体" w:hAnsi="宋体"/>
                <w:color w:val="auto"/>
                <w:szCs w:val="21"/>
              </w:rPr>
              <w:t>文件的实质性内容相背离。</w:t>
            </w:r>
          </w:p>
        </w:tc>
      </w:tr>
    </w:tbl>
    <w:p w14:paraId="1D8815A5">
      <w:pPr>
        <w:pStyle w:val="27"/>
        <w:jc w:val="left"/>
        <w:outlineLvl w:val="9"/>
        <w:rPr>
          <w:color w:val="auto"/>
          <w:sz w:val="24"/>
          <w:szCs w:val="24"/>
        </w:rPr>
      </w:pPr>
    </w:p>
    <w:p w14:paraId="0BD093AC">
      <w:pPr>
        <w:pStyle w:val="27"/>
        <w:jc w:val="left"/>
        <w:outlineLvl w:val="9"/>
        <w:rPr>
          <w:color w:val="auto"/>
          <w:sz w:val="24"/>
          <w:szCs w:val="24"/>
        </w:rPr>
      </w:pPr>
      <w:r>
        <w:rPr>
          <w:color w:val="auto"/>
          <w:sz w:val="24"/>
          <w:szCs w:val="24"/>
        </w:rPr>
        <w:t>合同编号：</w:t>
      </w:r>
    </w:p>
    <w:p w14:paraId="4BFEB5C6">
      <w:pPr>
        <w:pStyle w:val="27"/>
        <w:jc w:val="center"/>
        <w:outlineLvl w:val="9"/>
        <w:rPr>
          <w:color w:val="auto"/>
        </w:rPr>
      </w:pPr>
      <w:r>
        <w:rPr>
          <w:b/>
          <w:color w:val="auto"/>
          <w:sz w:val="36"/>
        </w:rPr>
        <w:t>政府采购合同</w:t>
      </w:r>
    </w:p>
    <w:p w14:paraId="7DA44C0F">
      <w:pPr>
        <w:pStyle w:val="27"/>
        <w:jc w:val="center"/>
        <w:outlineLvl w:val="9"/>
        <w:rPr>
          <w:color w:val="auto"/>
        </w:rPr>
      </w:pPr>
      <w:r>
        <w:rPr>
          <w:b/>
          <w:color w:val="auto"/>
          <w:sz w:val="24"/>
        </w:rPr>
        <w:t>编制说明</w:t>
      </w:r>
      <w:r>
        <w:rPr>
          <w:color w:val="auto"/>
        </w:rPr>
        <w:br w:type="textWrapping"/>
      </w:r>
    </w:p>
    <w:p w14:paraId="56143204">
      <w:pPr>
        <w:pStyle w:val="27"/>
        <w:jc w:val="left"/>
        <w:outlineLvl w:val="9"/>
        <w:rPr>
          <w:color w:val="auto"/>
          <w:sz w:val="24"/>
          <w:szCs w:val="24"/>
        </w:rPr>
      </w:pPr>
      <w:r>
        <w:rPr>
          <w:b/>
          <w:color w:val="auto"/>
          <w:sz w:val="24"/>
          <w:szCs w:val="24"/>
        </w:rPr>
        <w:t>1.签订合同应遵守《中华人民共和国政府采购法》及其实施条例、《中华人民共和国民法典》等法律法规及其他有关规定。</w:t>
      </w:r>
    </w:p>
    <w:p w14:paraId="5C840FF4">
      <w:pPr>
        <w:pStyle w:val="27"/>
        <w:jc w:val="left"/>
        <w:outlineLvl w:val="9"/>
        <w:rPr>
          <w:color w:val="auto"/>
          <w:sz w:val="24"/>
          <w:szCs w:val="24"/>
        </w:rPr>
      </w:pPr>
      <w:r>
        <w:rPr>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14:paraId="634EA1FB">
      <w:pPr>
        <w:pStyle w:val="27"/>
        <w:jc w:val="left"/>
        <w:outlineLvl w:val="9"/>
        <w:rPr>
          <w:color w:val="auto"/>
          <w:sz w:val="24"/>
          <w:szCs w:val="24"/>
        </w:rPr>
      </w:pPr>
      <w:r>
        <w:rPr>
          <w:b/>
          <w:color w:val="auto"/>
          <w:sz w:val="24"/>
          <w:szCs w:val="24"/>
        </w:rPr>
        <w:t>3.政府有关主管部门对若干合同有规范文本的，可使用相应合同文本。</w:t>
      </w:r>
    </w:p>
    <w:p w14:paraId="28523508">
      <w:pPr>
        <w:pStyle w:val="27"/>
        <w:jc w:val="left"/>
        <w:outlineLvl w:val="9"/>
        <w:rPr>
          <w:color w:val="auto"/>
          <w:sz w:val="24"/>
          <w:szCs w:val="24"/>
        </w:rPr>
      </w:pPr>
      <w:r>
        <w:rPr>
          <w:b/>
          <w:color w:val="auto"/>
          <w:sz w:val="24"/>
          <w:szCs w:val="24"/>
        </w:rPr>
        <w:t>4.本合同范本仅供参考，采购人应当根据采购项目的实际需求对合同条款进行修改、补充。</w:t>
      </w:r>
    </w:p>
    <w:p w14:paraId="47F31CFD">
      <w:pPr>
        <w:pStyle w:val="27"/>
        <w:ind w:left="0"/>
        <w:jc w:val="left"/>
        <w:outlineLvl w:val="9"/>
        <w:rPr>
          <w:color w:val="auto"/>
          <w:sz w:val="24"/>
          <w:szCs w:val="24"/>
        </w:rPr>
      </w:pPr>
    </w:p>
    <w:p w14:paraId="09104F7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甲方(采购人)：                             签定地点：                   </w:t>
      </w:r>
    </w:p>
    <w:p w14:paraId="69F27F2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人）：                            签定日期：      年   月   日</w:t>
      </w:r>
    </w:p>
    <w:p w14:paraId="285E191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根据甲方委托(</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u w:val="single"/>
        </w:rPr>
        <w:t>代理机构</w:t>
      </w:r>
      <w:r>
        <w:rPr>
          <w:rFonts w:hint="eastAsia" w:ascii="宋体" w:hAnsi="宋体" w:eastAsia="宋体" w:cs="宋体"/>
          <w:color w:val="auto"/>
          <w:sz w:val="24"/>
          <w:szCs w:val="24"/>
        </w:rPr>
        <w:t>)对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结果，乙方为</w:t>
      </w:r>
      <w:r>
        <w:rPr>
          <w:rFonts w:hint="eastAsia" w:ascii="宋体" w:hAnsi="宋体" w:eastAsia="宋体" w:cs="宋体"/>
          <w:color w:val="auto"/>
          <w:sz w:val="24"/>
          <w:szCs w:val="24"/>
          <w:lang w:eastAsia="zh-CN"/>
        </w:rPr>
        <w:t>参加</w:t>
      </w:r>
      <w:r>
        <w:rPr>
          <w:rFonts w:hint="eastAsia" w:ascii="宋体" w:hAnsi="宋体" w:eastAsia="宋体" w:cs="宋体"/>
          <w:color w:val="auto"/>
          <w:sz w:val="24"/>
          <w:szCs w:val="24"/>
        </w:rPr>
        <w:t>人，现依照</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成交方响应</w:t>
      </w:r>
      <w:r>
        <w:rPr>
          <w:rFonts w:hint="eastAsia" w:ascii="宋体" w:hAnsi="宋体" w:eastAsia="宋体" w:cs="宋体"/>
          <w:color w:val="auto"/>
          <w:sz w:val="24"/>
          <w:szCs w:val="24"/>
        </w:rPr>
        <w:t>文件及相关文件的内容，双方达成如下协议：</w:t>
      </w:r>
    </w:p>
    <w:p w14:paraId="391046D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1、合同标的和合同价格</w:t>
      </w:r>
    </w:p>
    <w:tbl>
      <w:tblPr>
        <w:tblStyle w:val="18"/>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15"/>
        <w:gridCol w:w="1236"/>
        <w:gridCol w:w="824"/>
        <w:gridCol w:w="824"/>
        <w:gridCol w:w="1381"/>
        <w:gridCol w:w="1080"/>
        <w:gridCol w:w="1440"/>
      </w:tblGrid>
      <w:tr w14:paraId="6047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60" w:type="dxa"/>
            <w:tcBorders>
              <w:bottom w:val="single" w:color="auto" w:sz="4" w:space="0"/>
            </w:tcBorders>
            <w:noWrap w:val="0"/>
            <w:vAlign w:val="top"/>
          </w:tcPr>
          <w:p w14:paraId="1121589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315" w:type="dxa"/>
            <w:tcBorders>
              <w:bottom w:val="single" w:color="auto" w:sz="4" w:space="0"/>
            </w:tcBorders>
            <w:noWrap w:val="0"/>
            <w:vAlign w:val="top"/>
          </w:tcPr>
          <w:p w14:paraId="4E8386A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236" w:type="dxa"/>
            <w:tcBorders>
              <w:bottom w:val="single" w:color="auto" w:sz="4" w:space="0"/>
            </w:tcBorders>
            <w:noWrap w:val="0"/>
            <w:vAlign w:val="top"/>
          </w:tcPr>
          <w:p w14:paraId="22E76F8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824" w:type="dxa"/>
            <w:tcBorders>
              <w:bottom w:val="single" w:color="auto" w:sz="4" w:space="0"/>
            </w:tcBorders>
            <w:noWrap w:val="0"/>
            <w:vAlign w:val="top"/>
          </w:tcPr>
          <w:p w14:paraId="36E1B94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数量单价</w:t>
            </w:r>
          </w:p>
        </w:tc>
        <w:tc>
          <w:tcPr>
            <w:tcW w:w="824" w:type="dxa"/>
            <w:tcBorders>
              <w:bottom w:val="single" w:color="auto" w:sz="4" w:space="0"/>
            </w:tcBorders>
            <w:noWrap w:val="0"/>
            <w:vAlign w:val="top"/>
          </w:tcPr>
          <w:p w14:paraId="0C14035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381" w:type="dxa"/>
            <w:tcBorders>
              <w:bottom w:val="single" w:color="auto" w:sz="4" w:space="0"/>
            </w:tcBorders>
            <w:noWrap w:val="0"/>
            <w:vAlign w:val="top"/>
          </w:tcPr>
          <w:p w14:paraId="3ADC4C0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 价</w:t>
            </w:r>
          </w:p>
        </w:tc>
        <w:tc>
          <w:tcPr>
            <w:tcW w:w="1080" w:type="dxa"/>
            <w:tcBorders>
              <w:bottom w:val="single" w:color="auto" w:sz="4" w:space="0"/>
            </w:tcBorders>
            <w:noWrap w:val="0"/>
            <w:vAlign w:val="top"/>
          </w:tcPr>
          <w:p w14:paraId="1234360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 价</w:t>
            </w:r>
          </w:p>
        </w:tc>
        <w:tc>
          <w:tcPr>
            <w:tcW w:w="1440" w:type="dxa"/>
            <w:tcBorders>
              <w:bottom w:val="single" w:color="auto" w:sz="4" w:space="0"/>
            </w:tcBorders>
            <w:noWrap w:val="0"/>
            <w:vAlign w:val="top"/>
          </w:tcPr>
          <w:p w14:paraId="3045F82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交货期 </w:t>
            </w:r>
          </w:p>
        </w:tc>
      </w:tr>
      <w:tr w14:paraId="6013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2C67A6E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13AF453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6B88991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4510482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75FAA44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12761E4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743218E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37ACECE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42EABB9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r>
      <w:tr w14:paraId="7D71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76BE99E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1DF4165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7416407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1D7C5B9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7D6151D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7F8668D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6B98BC0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4387968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55BE00E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r>
      <w:tr w14:paraId="1E1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01480A4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6051675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2E006F3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674AB54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79B4DF4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7BC1AEA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4D8442E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2BCD488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6DE0517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r>
      <w:tr w14:paraId="1946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exact"/>
        </w:trPr>
        <w:tc>
          <w:tcPr>
            <w:tcW w:w="9360" w:type="dxa"/>
            <w:gridSpan w:val="8"/>
            <w:noWrap w:val="0"/>
            <w:vAlign w:val="top"/>
          </w:tcPr>
          <w:p w14:paraId="21E5222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合同总金额（大写）【合同金额包括货物制造、包装、运输、装卸、税金、保险、安装、搬运、调试、验收、培训、检验、保修、外贸代理费（若有）、关税（若有）等一切相关费用。】：人民币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3E0D90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r>
    </w:tbl>
    <w:p w14:paraId="25C6FE0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2、交货方式和交货地点</w:t>
      </w:r>
    </w:p>
    <w:p w14:paraId="03D7E7F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2.1交货方式： </w:t>
      </w:r>
      <w:r>
        <w:rPr>
          <w:rFonts w:hint="eastAsia" w:ascii="宋体" w:hAnsi="宋体" w:eastAsia="宋体" w:cs="宋体"/>
          <w:color w:val="auto"/>
          <w:sz w:val="24"/>
          <w:szCs w:val="24"/>
          <w:u w:val="single"/>
        </w:rPr>
        <w:t xml:space="preserve">                   </w:t>
      </w:r>
    </w:p>
    <w:p w14:paraId="1A120E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2.2交货地点：</w:t>
      </w:r>
      <w:r>
        <w:rPr>
          <w:rFonts w:hint="eastAsia" w:ascii="宋体" w:hAnsi="宋体" w:eastAsia="宋体" w:cs="宋体"/>
          <w:color w:val="auto"/>
          <w:sz w:val="24"/>
          <w:szCs w:val="24"/>
          <w:u w:val="single"/>
        </w:rPr>
        <w:t xml:space="preserve">                     </w:t>
      </w:r>
    </w:p>
    <w:p w14:paraId="7A929B3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3、供货清单</w:t>
      </w:r>
    </w:p>
    <w:p w14:paraId="2846842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3.1供货清单：包括产品主机、随机备品备件、专用工具的名称及数量。（采购人对包装及运输有特别要求的，应作具体约定。）</w:t>
      </w:r>
    </w:p>
    <w:p w14:paraId="701828A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4、付款方式与条件</w:t>
      </w:r>
    </w:p>
    <w:p w14:paraId="78F5548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4.1货物交货付款</w:t>
      </w:r>
    </w:p>
    <w:p w14:paraId="6C86FF2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全部货物交货并经验收合格后，甲方凭收讫货物的验收凭证和货物验收合格文件等材料以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方式向乙方一次性支付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的货物价款。（若乙方有支付履约保证金的，可在支付货款时予以扣除。）</w:t>
      </w:r>
    </w:p>
    <w:p w14:paraId="27BAAC5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现场交货条件下，乙方要求付款应提交下列单证和文件。</w:t>
      </w:r>
    </w:p>
    <w:p w14:paraId="36044EB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a.金额为有关合同货物价格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的正式发票。</w:t>
      </w:r>
    </w:p>
    <w:p w14:paraId="6782331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b.制造厂家出具的货物质量合格证书</w:t>
      </w:r>
    </w:p>
    <w:p w14:paraId="42B04CF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c. 甲方已收讫货物的验收凭证。</w:t>
      </w:r>
    </w:p>
    <w:p w14:paraId="6319A8C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d. 甲方签发的验收合格文件。</w:t>
      </w:r>
    </w:p>
    <w:p w14:paraId="3333ECD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4.2分期支付货款的，余下的货款应于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（时间）支付</w:t>
      </w:r>
    </w:p>
    <w:p w14:paraId="6F736FF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5、质量要求和技术标准</w:t>
      </w:r>
    </w:p>
    <w:p w14:paraId="676E61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质量条款可细分为产品质量、包装质量、技术资料质量等内容。</w:t>
      </w:r>
    </w:p>
    <w:p w14:paraId="73EB19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（质量要求和技术标准应按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w:t>
      </w:r>
    </w:p>
    <w:p w14:paraId="79D5C6C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6、安装调试、技术服务、人员培训及技术资料</w:t>
      </w:r>
    </w:p>
    <w:p w14:paraId="3912A6A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（安装调试、技术服务、人员培训及技术资料应按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w:t>
      </w:r>
    </w:p>
    <w:p w14:paraId="376E6AD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7、验收</w:t>
      </w:r>
    </w:p>
    <w:p w14:paraId="7F8795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（货物验收标准和方法应按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文件要求填列。）验收结果经双方确认后，双方代表必须按规定的验收交接单上的项目对照本合同填好验收结果并签名盖章。</w:t>
      </w:r>
    </w:p>
    <w:p w14:paraId="7D2C5CA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验收可细分为到货时的外在质量的验收，投产前的质量验收，大型设备可能还存在更多的验收步骤和验收方式，采购人可在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文件中细化规定。</w:t>
      </w:r>
    </w:p>
    <w:p w14:paraId="55F532A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8、质量保证</w:t>
      </w:r>
    </w:p>
    <w:p w14:paraId="147FF49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各合同包货物质保期要求均为货物经最终验收合格后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个月，在质量保证期内设备运行发生故障时，乙方在接到甲方故障通知后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小时内无法排除故障，则应先提供同档次备用机供甲方使用。其中发生一切费用由乙方承担。质量保证期内乙方有责任对设备进行不定期的巡查检修。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视自身能力在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文件中提供更优、更合理的维修服务承诺。</w:t>
      </w:r>
    </w:p>
    <w:p w14:paraId="36D988F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9、知识产权：</w:t>
      </w:r>
    </w:p>
    <w:p w14:paraId="7201AA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4ACAA5C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10、违约责任</w:t>
      </w:r>
    </w:p>
    <w:p w14:paraId="035D6EA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10.1未按期交货的违约责任</w:t>
      </w:r>
    </w:p>
    <w:p w14:paraId="0C7F954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hint="eastAsia" w:ascii="宋体" w:hAnsi="宋体" w:eastAsia="宋体" w:cs="宋体"/>
          <w:color w:val="auto"/>
          <w:sz w:val="24"/>
          <w:szCs w:val="24"/>
          <w:u w:val="single"/>
        </w:rPr>
        <w:t xml:space="preserve">1 </w:t>
      </w:r>
      <w:r>
        <w:rPr>
          <w:rFonts w:hint="eastAsia" w:ascii="宋体" w:hAnsi="宋体" w:eastAsia="宋体" w:cs="宋体"/>
          <w:color w:val="auto"/>
          <w:sz w:val="24"/>
          <w:szCs w:val="24"/>
        </w:rPr>
        <w:t>天，按迟交货物金额的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％。但是，延期交货违约金的支付总额不得超过迟交货物部分合同金额的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ECD8C6">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10.1.2如果乙方未能按合同规定的时间或双方另行确定的延期交货期按时足额交货的（不可抗力除外），每逾期1天，乙方应按迟交货物金额的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14:paraId="5EB10CAB">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10.2若乙方不能交货的（逾期15个工作日视为不能交货，因不可抗拒的因素除外）或交货不合格从而影响甲方正常使用的，乙方应向甲方偿付不能交货部分货款的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％的违约金。违约金不足以补偿损失的，甲方有权要求乙方赔偿损失。</w:t>
      </w:r>
    </w:p>
    <w:p w14:paraId="08B8E2A8">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10.3如果乙方未能按照合同约定的时间提供服务的，每逾期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天的，乙方应向甲方支付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元违约金，若因此给甲方造成损失的，乙方还应赔偿甲方所受的损失。</w:t>
      </w:r>
    </w:p>
    <w:p w14:paraId="2F50EEA1">
      <w:pPr>
        <w:keepNext w:val="0"/>
        <w:keepLines w:val="0"/>
        <w:pageBreakBefore w:val="0"/>
        <w:widowControl w:val="0"/>
        <w:kinsoku/>
        <w:wordWrap/>
        <w:overflowPunct/>
        <w:topLinePunct w:val="0"/>
        <w:autoSpaceDE/>
        <w:autoSpaceDN/>
        <w:bidi w:val="0"/>
        <w:adjustRightInd/>
        <w:snapToGrid/>
        <w:spacing w:line="360" w:lineRule="exact"/>
        <w:ind w:left="838" w:leftChars="285" w:hanging="240" w:hangingChars="1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10.4甲方逾期付款的（有正当拒付理由的除外）应按照逾期金额的每日</w:t>
      </w:r>
      <w:r>
        <w:rPr>
          <w:rFonts w:hint="eastAsia" w:ascii="宋体" w:hAnsi="宋体" w:eastAsia="宋体" w:cs="宋体"/>
          <w:color w:val="auto"/>
          <w:sz w:val="24"/>
          <w:szCs w:val="24"/>
          <w:u w:val="single"/>
        </w:rPr>
        <w:t xml:space="preserve">   </w:t>
      </w:r>
    </w:p>
    <w:p w14:paraId="1402BF0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％支付逾期付款违约金。</w:t>
      </w:r>
    </w:p>
    <w:p w14:paraId="65B0A2C4">
      <w:pPr>
        <w:keepNext w:val="0"/>
        <w:keepLines w:val="0"/>
        <w:pageBreakBefore w:val="0"/>
        <w:widowControl w:val="0"/>
        <w:kinsoku/>
        <w:wordWrap/>
        <w:overflowPunct/>
        <w:topLinePunct w:val="0"/>
        <w:autoSpaceDE/>
        <w:autoSpaceDN/>
        <w:bidi w:val="0"/>
        <w:adjustRightInd/>
        <w:snapToGrid/>
        <w:spacing w:line="360" w:lineRule="exact"/>
        <w:ind w:firstLine="600" w:firstLineChars="2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10.5</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文件第</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章中规定的其它违约责任条款。</w:t>
      </w:r>
    </w:p>
    <w:p w14:paraId="220E4AD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11、违约终止合同</w:t>
      </w:r>
    </w:p>
    <w:p w14:paraId="676E6FA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0F50039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11.1.1如果乙方未能在合同规定的期限内或双方另行确定的延期交货时间内交付合同约定的货物。</w:t>
      </w:r>
    </w:p>
    <w:p w14:paraId="1EE2D71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11.1.2乙方未能履行合同项下的任何其它义务。</w:t>
      </w:r>
    </w:p>
    <w:p w14:paraId="60664475">
      <w:pPr>
        <w:keepNext w:val="0"/>
        <w:keepLines w:val="0"/>
        <w:pageBreakBefore w:val="0"/>
        <w:widowControl w:val="0"/>
        <w:kinsoku/>
        <w:wordWrap/>
        <w:overflowPunct/>
        <w:topLinePunct w:val="0"/>
        <w:autoSpaceDE/>
        <w:autoSpaceDN/>
        <w:bidi w:val="0"/>
        <w:adjustRightInd/>
        <w:snapToGrid/>
        <w:spacing w:line="360" w:lineRule="exac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12、不可抗力</w:t>
      </w:r>
    </w:p>
    <w:p w14:paraId="022FE7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04AA974E">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31371862">
      <w:pPr>
        <w:keepNext w:val="0"/>
        <w:keepLines w:val="0"/>
        <w:pageBreakBefore w:val="0"/>
        <w:widowControl w:val="0"/>
        <w:kinsoku/>
        <w:wordWrap/>
        <w:overflowPunct/>
        <w:topLinePunct w:val="0"/>
        <w:autoSpaceDE/>
        <w:autoSpaceDN/>
        <w:bidi w:val="0"/>
        <w:adjustRightInd/>
        <w:snapToGrid/>
        <w:spacing w:line="360" w:lineRule="exac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13、合同纠纷处理方式：因本合同或与本合同有关的一切事项发生争议，由双方友好协商解决。协商不成的，任何一方均可选择以下方式解决：</w:t>
      </w:r>
    </w:p>
    <w:p w14:paraId="78FBBAC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向 </w:t>
      </w:r>
      <w:r>
        <w:rPr>
          <w:rFonts w:hint="eastAsia" w:ascii="宋体" w:hAnsi="宋体" w:eastAsia="宋体" w:cs="宋体"/>
          <w:color w:val="auto"/>
          <w:sz w:val="24"/>
          <w:szCs w:val="24"/>
          <w:u w:val="single"/>
        </w:rPr>
        <w:t>（甲方所在地）</w:t>
      </w:r>
      <w:r>
        <w:rPr>
          <w:rFonts w:hint="eastAsia" w:ascii="宋体" w:hAnsi="宋体" w:eastAsia="宋体" w:cs="宋体"/>
          <w:color w:val="auto"/>
          <w:sz w:val="24"/>
          <w:szCs w:val="24"/>
        </w:rPr>
        <w:t>仲裁委员会申请仲裁；</w:t>
      </w:r>
    </w:p>
    <w:p w14:paraId="19041B2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向有管辖权的人民法院提起诉讼。</w:t>
      </w:r>
    </w:p>
    <w:p w14:paraId="59F227D8">
      <w:pPr>
        <w:keepNext w:val="0"/>
        <w:keepLines w:val="0"/>
        <w:pageBreakBefore w:val="0"/>
        <w:widowControl w:val="0"/>
        <w:kinsoku/>
        <w:wordWrap/>
        <w:overflowPunct/>
        <w:topLinePunct w:val="0"/>
        <w:autoSpaceDE/>
        <w:autoSpaceDN/>
        <w:bidi w:val="0"/>
        <w:adjustRightInd/>
        <w:snapToGrid/>
        <w:spacing w:line="360" w:lineRule="exac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14、其他约定</w:t>
      </w:r>
    </w:p>
    <w:p w14:paraId="35735DB7">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14.1本采购项目的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文件以及相关的澄清确认函（如果有的话）均为本合同不可分割的一部分，与本合同具有同等法律效力。</w:t>
      </w:r>
    </w:p>
    <w:p w14:paraId="2D85AB5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14.2本合同未尽事宜，双方另行补充。</w:t>
      </w:r>
    </w:p>
    <w:p w14:paraId="590A8AE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14.3本合同一式肆份，经双方授权代表签字并盖章后生效。甲方、乙方各执一份、送代理机构一份，报当地</w:t>
      </w:r>
      <w:r>
        <w:rPr>
          <w:rFonts w:hint="eastAsia" w:ascii="宋体" w:hAnsi="宋体" w:eastAsia="宋体" w:cs="宋体"/>
          <w:color w:val="auto"/>
          <w:sz w:val="24"/>
          <w:szCs w:val="24"/>
          <w:lang w:eastAsia="zh-CN"/>
        </w:rPr>
        <w:t>监管部门</w:t>
      </w:r>
      <w:r>
        <w:rPr>
          <w:rFonts w:hint="eastAsia" w:ascii="宋体" w:hAnsi="宋体" w:eastAsia="宋体" w:cs="宋体"/>
          <w:color w:val="auto"/>
          <w:sz w:val="24"/>
          <w:szCs w:val="24"/>
        </w:rPr>
        <w:t>一份，具有同等效力。</w:t>
      </w:r>
    </w:p>
    <w:p w14:paraId="060D3E4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12B873A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甲    方：                            乙    方：</w:t>
      </w:r>
    </w:p>
    <w:p w14:paraId="531E7F3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单位地址：                            单位地址：</w:t>
      </w:r>
    </w:p>
    <w:p w14:paraId="05DDABD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5FA0AD0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szCs w:val="24"/>
        </w:rPr>
      </w:pPr>
      <w:r>
        <w:rPr>
          <w:rFonts w:hint="eastAsia" w:ascii="宋体" w:hAnsi="宋体"/>
          <w:color w:val="auto"/>
          <w:sz w:val="24"/>
          <w:szCs w:val="24"/>
        </w:rPr>
        <w:t xml:space="preserve">委托代理人：                         </w:t>
      </w:r>
      <w:r>
        <w:rPr>
          <w:rFonts w:hint="eastAsia" w:ascii="宋体" w:hAnsi="宋体"/>
          <w:color w:val="auto"/>
          <w:sz w:val="24"/>
          <w:szCs w:val="24"/>
          <w:lang w:val="en-US" w:eastAsia="zh-CN"/>
        </w:rPr>
        <w:t xml:space="preserve"> </w:t>
      </w:r>
      <w:r>
        <w:rPr>
          <w:rFonts w:hint="eastAsia" w:ascii="宋体" w:hAnsi="宋体"/>
          <w:color w:val="auto"/>
          <w:sz w:val="24"/>
          <w:szCs w:val="24"/>
        </w:rPr>
        <w:t>委托代理人：</w:t>
      </w:r>
    </w:p>
    <w:p w14:paraId="52443DE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szCs w:val="24"/>
        </w:rPr>
      </w:pPr>
      <w:r>
        <w:rPr>
          <w:rFonts w:hint="eastAsia" w:ascii="宋体" w:hAnsi="宋体"/>
          <w:color w:val="auto"/>
          <w:sz w:val="24"/>
          <w:szCs w:val="24"/>
        </w:rPr>
        <w:t>电    话：                            电    话：</w:t>
      </w:r>
    </w:p>
    <w:p w14:paraId="2A81FCE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szCs w:val="24"/>
        </w:rPr>
      </w:pPr>
      <w:r>
        <w:rPr>
          <w:rFonts w:hint="eastAsia" w:ascii="宋体" w:hAnsi="宋体"/>
          <w:color w:val="auto"/>
          <w:sz w:val="24"/>
          <w:szCs w:val="24"/>
        </w:rPr>
        <w:t>开户银行：                            开户银行：</w:t>
      </w:r>
    </w:p>
    <w:p w14:paraId="51E2676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szCs w:val="24"/>
        </w:rPr>
      </w:pPr>
      <w:r>
        <w:rPr>
          <w:rFonts w:hint="eastAsia" w:ascii="宋体" w:hAnsi="宋体"/>
          <w:color w:val="auto"/>
          <w:sz w:val="24"/>
          <w:szCs w:val="24"/>
        </w:rPr>
        <w:t>账    号：                            账    号：</w:t>
      </w:r>
    </w:p>
    <w:p w14:paraId="2759B4F2">
      <w:pPr>
        <w:pStyle w:val="27"/>
        <w:jc w:val="left"/>
        <w:outlineLvl w:val="9"/>
        <w:rPr>
          <w:color w:val="auto"/>
        </w:rPr>
      </w:pPr>
    </w:p>
    <w:p w14:paraId="5B297ABA">
      <w:pPr>
        <w:pStyle w:val="27"/>
        <w:jc w:val="left"/>
        <w:outlineLvl w:val="9"/>
        <w:rPr>
          <w:color w:val="auto"/>
        </w:rPr>
      </w:pPr>
      <w:r>
        <w:rPr>
          <w:color w:val="auto"/>
        </w:rPr>
        <w:t xml:space="preserve"> </w:t>
      </w:r>
    </w:p>
    <w:p w14:paraId="668D93C9">
      <w:pPr>
        <w:pStyle w:val="27"/>
        <w:jc w:val="left"/>
        <w:outlineLvl w:val="9"/>
        <w:rPr>
          <w:color w:val="auto"/>
        </w:rPr>
      </w:pPr>
    </w:p>
    <w:p w14:paraId="5355FD91">
      <w:pPr>
        <w:pStyle w:val="27"/>
        <w:jc w:val="left"/>
        <w:outlineLvl w:val="9"/>
        <w:rPr>
          <w:color w:val="auto"/>
        </w:rPr>
      </w:pPr>
    </w:p>
    <w:p w14:paraId="32DE4A53">
      <w:pPr>
        <w:pStyle w:val="27"/>
        <w:jc w:val="left"/>
        <w:outlineLvl w:val="9"/>
        <w:rPr>
          <w:color w:val="auto"/>
        </w:rPr>
      </w:pPr>
    </w:p>
    <w:p w14:paraId="6465B197">
      <w:pPr>
        <w:pStyle w:val="27"/>
        <w:jc w:val="left"/>
        <w:outlineLvl w:val="9"/>
        <w:rPr>
          <w:color w:val="auto"/>
        </w:rPr>
      </w:pPr>
    </w:p>
    <w:p w14:paraId="4689E256">
      <w:pPr>
        <w:pStyle w:val="27"/>
        <w:jc w:val="left"/>
        <w:outlineLvl w:val="9"/>
        <w:rPr>
          <w:color w:val="auto"/>
        </w:rPr>
      </w:pPr>
    </w:p>
    <w:p w14:paraId="78BE97D9">
      <w:pPr>
        <w:pStyle w:val="27"/>
        <w:jc w:val="left"/>
        <w:outlineLvl w:val="9"/>
        <w:rPr>
          <w:color w:val="auto"/>
        </w:rPr>
      </w:pPr>
    </w:p>
    <w:p w14:paraId="1D048D1D">
      <w:pPr>
        <w:pStyle w:val="27"/>
        <w:jc w:val="left"/>
        <w:outlineLvl w:val="9"/>
        <w:rPr>
          <w:color w:val="auto"/>
        </w:rPr>
      </w:pPr>
    </w:p>
    <w:p w14:paraId="2E468598">
      <w:pPr>
        <w:pStyle w:val="27"/>
        <w:jc w:val="left"/>
        <w:outlineLvl w:val="9"/>
        <w:rPr>
          <w:color w:val="auto"/>
        </w:rPr>
      </w:pPr>
    </w:p>
    <w:p w14:paraId="2E256138">
      <w:pPr>
        <w:pStyle w:val="27"/>
        <w:jc w:val="left"/>
        <w:outlineLvl w:val="9"/>
        <w:rPr>
          <w:color w:val="auto"/>
        </w:rPr>
      </w:pPr>
    </w:p>
    <w:p w14:paraId="373BA0D1">
      <w:pPr>
        <w:pStyle w:val="27"/>
        <w:jc w:val="left"/>
        <w:outlineLvl w:val="9"/>
        <w:rPr>
          <w:color w:val="auto"/>
        </w:rPr>
      </w:pPr>
    </w:p>
    <w:p w14:paraId="3E586563">
      <w:pPr>
        <w:pStyle w:val="27"/>
        <w:jc w:val="left"/>
        <w:outlineLvl w:val="9"/>
        <w:rPr>
          <w:color w:val="auto"/>
        </w:rPr>
      </w:pPr>
    </w:p>
    <w:p w14:paraId="1ECBDB50">
      <w:pPr>
        <w:pStyle w:val="27"/>
        <w:jc w:val="left"/>
        <w:outlineLvl w:val="9"/>
        <w:rPr>
          <w:color w:val="auto"/>
        </w:rPr>
      </w:pPr>
    </w:p>
    <w:p w14:paraId="66F60778">
      <w:pPr>
        <w:pStyle w:val="27"/>
        <w:jc w:val="left"/>
        <w:outlineLvl w:val="9"/>
        <w:rPr>
          <w:color w:val="auto"/>
        </w:rPr>
      </w:pPr>
    </w:p>
    <w:p w14:paraId="331B34ED">
      <w:pPr>
        <w:pStyle w:val="27"/>
        <w:jc w:val="left"/>
        <w:outlineLvl w:val="9"/>
        <w:rPr>
          <w:color w:val="auto"/>
        </w:rPr>
      </w:pPr>
    </w:p>
    <w:p w14:paraId="41CDC064">
      <w:pPr>
        <w:pStyle w:val="27"/>
        <w:jc w:val="left"/>
        <w:outlineLvl w:val="9"/>
        <w:rPr>
          <w:color w:val="auto"/>
        </w:rPr>
      </w:pPr>
    </w:p>
    <w:p w14:paraId="2C45F2A1">
      <w:pPr>
        <w:pStyle w:val="27"/>
        <w:jc w:val="left"/>
        <w:outlineLvl w:val="9"/>
        <w:rPr>
          <w:color w:val="auto"/>
        </w:rPr>
      </w:pPr>
    </w:p>
    <w:p w14:paraId="1C40BAF8">
      <w:pPr>
        <w:pStyle w:val="27"/>
        <w:jc w:val="left"/>
        <w:outlineLvl w:val="9"/>
        <w:rPr>
          <w:color w:val="auto"/>
        </w:rPr>
      </w:pPr>
    </w:p>
    <w:p w14:paraId="4080302F">
      <w:pPr>
        <w:pStyle w:val="27"/>
        <w:jc w:val="left"/>
        <w:outlineLvl w:val="9"/>
        <w:rPr>
          <w:color w:val="auto"/>
        </w:rPr>
      </w:pPr>
    </w:p>
    <w:p w14:paraId="3944169E">
      <w:pPr>
        <w:pStyle w:val="27"/>
        <w:jc w:val="left"/>
        <w:outlineLvl w:val="9"/>
        <w:rPr>
          <w:color w:val="auto"/>
        </w:rPr>
      </w:pPr>
    </w:p>
    <w:p w14:paraId="3CF8D0FD">
      <w:pPr>
        <w:pStyle w:val="27"/>
        <w:jc w:val="left"/>
        <w:outlineLvl w:val="9"/>
        <w:rPr>
          <w:color w:val="auto"/>
        </w:rPr>
      </w:pPr>
    </w:p>
    <w:p w14:paraId="60022027">
      <w:pPr>
        <w:pStyle w:val="27"/>
        <w:jc w:val="left"/>
        <w:outlineLvl w:val="9"/>
        <w:rPr>
          <w:color w:val="auto"/>
        </w:rPr>
      </w:pPr>
    </w:p>
    <w:p w14:paraId="37761EF5">
      <w:pPr>
        <w:pStyle w:val="27"/>
        <w:jc w:val="left"/>
        <w:outlineLvl w:val="9"/>
        <w:rPr>
          <w:color w:val="auto"/>
        </w:rPr>
      </w:pPr>
    </w:p>
    <w:p w14:paraId="7AF52D81">
      <w:pPr>
        <w:pStyle w:val="27"/>
        <w:jc w:val="left"/>
        <w:outlineLvl w:val="9"/>
        <w:rPr>
          <w:color w:val="auto"/>
        </w:rPr>
      </w:pPr>
    </w:p>
    <w:p w14:paraId="68C97F21">
      <w:pPr>
        <w:pStyle w:val="27"/>
        <w:jc w:val="left"/>
        <w:outlineLvl w:val="9"/>
        <w:rPr>
          <w:color w:val="auto"/>
        </w:rPr>
      </w:pPr>
    </w:p>
    <w:p w14:paraId="6B3004A2">
      <w:pPr>
        <w:pStyle w:val="27"/>
        <w:jc w:val="left"/>
        <w:outlineLvl w:val="9"/>
        <w:rPr>
          <w:color w:val="auto"/>
        </w:rPr>
      </w:pPr>
    </w:p>
    <w:p w14:paraId="59BBDFA2">
      <w:pPr>
        <w:pStyle w:val="27"/>
        <w:jc w:val="left"/>
        <w:outlineLvl w:val="9"/>
        <w:rPr>
          <w:color w:val="auto"/>
        </w:rPr>
      </w:pPr>
    </w:p>
    <w:p w14:paraId="53ED3B13">
      <w:pPr>
        <w:pStyle w:val="27"/>
        <w:jc w:val="left"/>
        <w:outlineLvl w:val="9"/>
        <w:rPr>
          <w:color w:val="auto"/>
        </w:rPr>
      </w:pPr>
    </w:p>
    <w:p w14:paraId="68BD4C31">
      <w:pPr>
        <w:pStyle w:val="27"/>
        <w:jc w:val="left"/>
        <w:outlineLvl w:val="9"/>
        <w:rPr>
          <w:color w:val="auto"/>
        </w:rPr>
      </w:pPr>
    </w:p>
    <w:p w14:paraId="70FA6658">
      <w:pPr>
        <w:pStyle w:val="27"/>
        <w:jc w:val="left"/>
        <w:outlineLvl w:val="9"/>
        <w:rPr>
          <w:color w:val="auto"/>
        </w:rPr>
      </w:pPr>
    </w:p>
    <w:p w14:paraId="2516BE04">
      <w:pPr>
        <w:pStyle w:val="27"/>
        <w:jc w:val="center"/>
        <w:outlineLvl w:val="0"/>
        <w:rPr>
          <w:color w:val="auto"/>
        </w:rPr>
      </w:pPr>
      <w:bookmarkStart w:id="21" w:name="_Toc11637"/>
      <w:bookmarkStart w:id="22" w:name="_Toc32193"/>
      <w:r>
        <w:rPr>
          <w:b/>
          <w:color w:val="auto"/>
          <w:sz w:val="36"/>
        </w:rPr>
        <w:t>第五章  首次响应文件格式</w:t>
      </w:r>
      <w:bookmarkEnd w:id="21"/>
      <w:bookmarkEnd w:id="22"/>
    </w:p>
    <w:p w14:paraId="0B8B866A">
      <w:pPr>
        <w:pStyle w:val="27"/>
        <w:jc w:val="center"/>
        <w:outlineLvl w:val="9"/>
        <w:rPr>
          <w:color w:val="auto"/>
        </w:rPr>
      </w:pPr>
      <w:r>
        <w:rPr>
          <w:b/>
          <w:color w:val="auto"/>
          <w:sz w:val="28"/>
        </w:rPr>
        <w:t>编制说明</w:t>
      </w:r>
    </w:p>
    <w:p w14:paraId="4F65EBA0">
      <w:pPr>
        <w:pStyle w:val="27"/>
        <w:ind w:firstLine="480"/>
        <w:jc w:val="left"/>
        <w:outlineLvl w:val="9"/>
        <w:rPr>
          <w:color w:val="auto"/>
          <w:sz w:val="24"/>
          <w:szCs w:val="24"/>
        </w:rPr>
      </w:pPr>
      <w:r>
        <w:rPr>
          <w:color w:val="auto"/>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E0E9898">
      <w:pPr>
        <w:pStyle w:val="27"/>
        <w:jc w:val="center"/>
        <w:outlineLvl w:val="9"/>
        <w:rPr>
          <w:color w:val="auto"/>
        </w:rPr>
      </w:pPr>
    </w:p>
    <w:p w14:paraId="7837B478">
      <w:pPr>
        <w:pStyle w:val="27"/>
        <w:jc w:val="center"/>
        <w:outlineLvl w:val="9"/>
        <w:rPr>
          <w:color w:val="auto"/>
        </w:rPr>
      </w:pPr>
    </w:p>
    <w:p w14:paraId="6FE642A9">
      <w:pPr>
        <w:pStyle w:val="27"/>
        <w:jc w:val="center"/>
        <w:outlineLvl w:val="9"/>
        <w:rPr>
          <w:color w:val="auto"/>
        </w:rPr>
      </w:pPr>
    </w:p>
    <w:p w14:paraId="68C327ED">
      <w:pPr>
        <w:pStyle w:val="27"/>
        <w:jc w:val="center"/>
        <w:outlineLvl w:val="9"/>
        <w:rPr>
          <w:color w:val="auto"/>
        </w:rPr>
      </w:pPr>
    </w:p>
    <w:p w14:paraId="6C14F4F1">
      <w:pPr>
        <w:pStyle w:val="27"/>
        <w:jc w:val="center"/>
        <w:outlineLvl w:val="9"/>
        <w:rPr>
          <w:color w:val="auto"/>
        </w:rPr>
      </w:pPr>
    </w:p>
    <w:p w14:paraId="56AB5ACD">
      <w:pPr>
        <w:pStyle w:val="27"/>
        <w:jc w:val="center"/>
        <w:outlineLvl w:val="9"/>
        <w:rPr>
          <w:color w:val="auto"/>
        </w:rPr>
      </w:pPr>
    </w:p>
    <w:p w14:paraId="1BC20C2C">
      <w:pPr>
        <w:pStyle w:val="27"/>
        <w:jc w:val="center"/>
        <w:outlineLvl w:val="9"/>
        <w:rPr>
          <w:color w:val="auto"/>
        </w:rPr>
      </w:pPr>
    </w:p>
    <w:p w14:paraId="732A46A5">
      <w:pPr>
        <w:pStyle w:val="27"/>
        <w:jc w:val="center"/>
        <w:outlineLvl w:val="9"/>
        <w:rPr>
          <w:color w:val="auto"/>
        </w:rPr>
      </w:pPr>
    </w:p>
    <w:p w14:paraId="0D51ECE1">
      <w:pPr>
        <w:pStyle w:val="27"/>
        <w:jc w:val="center"/>
        <w:outlineLvl w:val="9"/>
        <w:rPr>
          <w:color w:val="auto"/>
        </w:rPr>
      </w:pPr>
    </w:p>
    <w:p w14:paraId="5E603866">
      <w:pPr>
        <w:pStyle w:val="27"/>
        <w:jc w:val="center"/>
        <w:outlineLvl w:val="9"/>
        <w:rPr>
          <w:color w:val="auto"/>
        </w:rPr>
      </w:pPr>
    </w:p>
    <w:p w14:paraId="5687D043">
      <w:pPr>
        <w:pStyle w:val="27"/>
        <w:jc w:val="center"/>
        <w:outlineLvl w:val="9"/>
        <w:rPr>
          <w:color w:val="auto"/>
        </w:rPr>
      </w:pPr>
    </w:p>
    <w:p w14:paraId="5E1F13CD">
      <w:pPr>
        <w:pStyle w:val="27"/>
        <w:jc w:val="center"/>
        <w:outlineLvl w:val="9"/>
        <w:rPr>
          <w:color w:val="auto"/>
        </w:rPr>
      </w:pPr>
    </w:p>
    <w:p w14:paraId="50328042">
      <w:pPr>
        <w:pStyle w:val="27"/>
        <w:jc w:val="center"/>
        <w:outlineLvl w:val="9"/>
        <w:rPr>
          <w:color w:val="auto"/>
        </w:rPr>
      </w:pPr>
    </w:p>
    <w:p w14:paraId="6260CE8B">
      <w:pPr>
        <w:pStyle w:val="27"/>
        <w:jc w:val="center"/>
        <w:outlineLvl w:val="9"/>
        <w:rPr>
          <w:color w:val="auto"/>
        </w:rPr>
      </w:pPr>
    </w:p>
    <w:p w14:paraId="418223B8">
      <w:pPr>
        <w:pStyle w:val="27"/>
        <w:jc w:val="center"/>
        <w:outlineLvl w:val="9"/>
        <w:rPr>
          <w:color w:val="auto"/>
        </w:rPr>
      </w:pPr>
    </w:p>
    <w:p w14:paraId="0C359744">
      <w:pPr>
        <w:pStyle w:val="27"/>
        <w:jc w:val="center"/>
        <w:outlineLvl w:val="9"/>
        <w:rPr>
          <w:color w:val="auto"/>
        </w:rPr>
      </w:pPr>
    </w:p>
    <w:p w14:paraId="666A3019">
      <w:pPr>
        <w:pStyle w:val="27"/>
        <w:jc w:val="center"/>
        <w:outlineLvl w:val="9"/>
        <w:rPr>
          <w:color w:val="auto"/>
        </w:rPr>
      </w:pPr>
    </w:p>
    <w:p w14:paraId="6E265D3F">
      <w:pPr>
        <w:pStyle w:val="27"/>
        <w:jc w:val="center"/>
        <w:outlineLvl w:val="9"/>
        <w:rPr>
          <w:color w:val="auto"/>
        </w:rPr>
      </w:pPr>
    </w:p>
    <w:p w14:paraId="155E0E40">
      <w:pPr>
        <w:pStyle w:val="27"/>
        <w:jc w:val="center"/>
        <w:outlineLvl w:val="9"/>
        <w:rPr>
          <w:color w:val="auto"/>
        </w:rPr>
      </w:pPr>
    </w:p>
    <w:p w14:paraId="68B33A37">
      <w:pPr>
        <w:pStyle w:val="27"/>
        <w:jc w:val="center"/>
        <w:outlineLvl w:val="9"/>
        <w:rPr>
          <w:color w:val="auto"/>
        </w:rPr>
      </w:pPr>
    </w:p>
    <w:p w14:paraId="6F028547">
      <w:pPr>
        <w:pStyle w:val="27"/>
        <w:jc w:val="center"/>
        <w:outlineLvl w:val="9"/>
        <w:rPr>
          <w:color w:val="auto"/>
        </w:rPr>
      </w:pPr>
    </w:p>
    <w:p w14:paraId="399A28E8">
      <w:pPr>
        <w:pStyle w:val="27"/>
        <w:jc w:val="center"/>
        <w:outlineLvl w:val="9"/>
        <w:rPr>
          <w:color w:val="auto"/>
        </w:rPr>
      </w:pPr>
    </w:p>
    <w:p w14:paraId="0B038EEE">
      <w:pPr>
        <w:pStyle w:val="27"/>
        <w:jc w:val="center"/>
        <w:outlineLvl w:val="9"/>
        <w:rPr>
          <w:color w:val="auto"/>
        </w:rPr>
      </w:pPr>
    </w:p>
    <w:p w14:paraId="24B44F9B">
      <w:pPr>
        <w:pStyle w:val="27"/>
        <w:jc w:val="center"/>
        <w:outlineLvl w:val="9"/>
        <w:rPr>
          <w:color w:val="auto"/>
        </w:rPr>
      </w:pPr>
    </w:p>
    <w:p w14:paraId="0E8DF335">
      <w:pPr>
        <w:pStyle w:val="27"/>
        <w:jc w:val="center"/>
        <w:outlineLvl w:val="9"/>
        <w:rPr>
          <w:color w:val="auto"/>
        </w:rPr>
      </w:pPr>
    </w:p>
    <w:p w14:paraId="524AD7C8">
      <w:pPr>
        <w:pStyle w:val="27"/>
        <w:jc w:val="center"/>
        <w:outlineLvl w:val="9"/>
        <w:rPr>
          <w:color w:val="auto"/>
        </w:rPr>
      </w:pPr>
    </w:p>
    <w:p w14:paraId="7580323C">
      <w:pPr>
        <w:pStyle w:val="27"/>
        <w:jc w:val="center"/>
        <w:outlineLvl w:val="9"/>
        <w:rPr>
          <w:color w:val="auto"/>
        </w:rPr>
      </w:pPr>
    </w:p>
    <w:p w14:paraId="1289F86A">
      <w:pPr>
        <w:pStyle w:val="27"/>
        <w:jc w:val="center"/>
        <w:outlineLvl w:val="9"/>
        <w:rPr>
          <w:color w:val="auto"/>
        </w:rPr>
      </w:pPr>
    </w:p>
    <w:p w14:paraId="149F13CE">
      <w:pPr>
        <w:pStyle w:val="27"/>
        <w:jc w:val="center"/>
        <w:outlineLvl w:val="9"/>
        <w:rPr>
          <w:color w:val="auto"/>
        </w:rPr>
      </w:pPr>
    </w:p>
    <w:p w14:paraId="37022096">
      <w:pPr>
        <w:pStyle w:val="27"/>
        <w:jc w:val="center"/>
        <w:outlineLvl w:val="9"/>
        <w:rPr>
          <w:color w:val="auto"/>
        </w:rPr>
      </w:pPr>
    </w:p>
    <w:p w14:paraId="6528986C">
      <w:pPr>
        <w:pStyle w:val="27"/>
        <w:jc w:val="center"/>
        <w:outlineLvl w:val="9"/>
        <w:rPr>
          <w:color w:val="auto"/>
        </w:rPr>
      </w:pPr>
    </w:p>
    <w:p w14:paraId="042EF2CC">
      <w:pPr>
        <w:pStyle w:val="27"/>
        <w:jc w:val="center"/>
        <w:outlineLvl w:val="9"/>
        <w:rPr>
          <w:color w:val="auto"/>
        </w:rPr>
      </w:pPr>
    </w:p>
    <w:p w14:paraId="6407C428">
      <w:pPr>
        <w:pStyle w:val="27"/>
        <w:jc w:val="center"/>
        <w:outlineLvl w:val="9"/>
        <w:rPr>
          <w:color w:val="auto"/>
        </w:rPr>
      </w:pPr>
      <w:r>
        <w:rPr>
          <w:color w:val="auto"/>
        </w:rPr>
        <w:t xml:space="preserve"> </w:t>
      </w:r>
    </w:p>
    <w:p w14:paraId="121824E9">
      <w:pPr>
        <w:pStyle w:val="27"/>
        <w:jc w:val="center"/>
        <w:outlineLvl w:val="9"/>
        <w:rPr>
          <w:color w:val="auto"/>
          <w:sz w:val="21"/>
          <w:szCs w:val="21"/>
        </w:rPr>
      </w:pPr>
      <w:bookmarkStart w:id="23" w:name="_Toc29266"/>
      <w:r>
        <w:rPr>
          <w:b/>
          <w:color w:val="auto"/>
          <w:sz w:val="52"/>
          <w:szCs w:val="21"/>
        </w:rPr>
        <w:t>政府采购项目竞争性磋商</w:t>
      </w:r>
      <w:bookmarkEnd w:id="23"/>
    </w:p>
    <w:p w14:paraId="70D9D826">
      <w:pPr>
        <w:pStyle w:val="27"/>
        <w:jc w:val="center"/>
        <w:outlineLvl w:val="9"/>
        <w:rPr>
          <w:color w:val="auto"/>
        </w:rPr>
      </w:pPr>
      <w:r>
        <w:rPr>
          <w:b/>
          <w:color w:val="auto"/>
          <w:sz w:val="36"/>
        </w:rPr>
        <w:t>响应文件</w:t>
      </w:r>
    </w:p>
    <w:p w14:paraId="3B5960AC">
      <w:pPr>
        <w:pStyle w:val="27"/>
        <w:jc w:val="center"/>
        <w:outlineLvl w:val="9"/>
        <w:rPr>
          <w:color w:val="auto"/>
        </w:rPr>
      </w:pPr>
      <w:r>
        <w:rPr>
          <w:b/>
          <w:color w:val="auto"/>
          <w:sz w:val="36"/>
        </w:rPr>
        <w:t>（首次）</w:t>
      </w:r>
      <w:r>
        <w:rPr>
          <w:color w:val="auto"/>
        </w:rPr>
        <w:br w:type="textWrapping"/>
      </w:r>
      <w:r>
        <w:rPr>
          <w:color w:val="auto"/>
        </w:rPr>
        <w:br w:type="textWrapping"/>
      </w:r>
      <w:r>
        <w:rPr>
          <w:color w:val="auto"/>
        </w:rPr>
        <w:br w:type="textWrapping"/>
      </w:r>
      <w:r>
        <w:rPr>
          <w:color w:val="auto"/>
        </w:rPr>
        <w:br w:type="textWrapping"/>
      </w:r>
    </w:p>
    <w:p w14:paraId="7062A47B">
      <w:pPr>
        <w:pStyle w:val="27"/>
        <w:jc w:val="center"/>
        <w:outlineLvl w:val="9"/>
        <w:rPr>
          <w:color w:val="auto"/>
        </w:rPr>
      </w:pPr>
    </w:p>
    <w:p w14:paraId="7D8B7B98">
      <w:pPr>
        <w:pStyle w:val="27"/>
        <w:jc w:val="center"/>
        <w:outlineLvl w:val="9"/>
        <w:rPr>
          <w:color w:val="auto"/>
        </w:rPr>
      </w:pPr>
    </w:p>
    <w:p w14:paraId="190157F5">
      <w:pPr>
        <w:pStyle w:val="27"/>
        <w:jc w:val="center"/>
        <w:outlineLvl w:val="9"/>
        <w:rPr>
          <w:color w:val="auto"/>
        </w:rPr>
      </w:pPr>
    </w:p>
    <w:p w14:paraId="6C943A13">
      <w:pPr>
        <w:pStyle w:val="27"/>
        <w:jc w:val="center"/>
        <w:outlineLvl w:val="9"/>
        <w:rPr>
          <w:color w:val="auto"/>
        </w:rPr>
      </w:pPr>
    </w:p>
    <w:p w14:paraId="6B7E4AD5">
      <w:pPr>
        <w:pStyle w:val="27"/>
        <w:jc w:val="center"/>
        <w:outlineLvl w:val="9"/>
        <w:rPr>
          <w:color w:val="auto"/>
        </w:rPr>
      </w:pPr>
    </w:p>
    <w:p w14:paraId="7C054AF6">
      <w:pPr>
        <w:pStyle w:val="27"/>
        <w:jc w:val="center"/>
        <w:outlineLvl w:val="9"/>
        <w:rPr>
          <w:color w:val="auto"/>
        </w:rPr>
      </w:pPr>
    </w:p>
    <w:p w14:paraId="5BC0CDD2">
      <w:pPr>
        <w:pStyle w:val="27"/>
        <w:jc w:val="center"/>
        <w:outlineLvl w:val="9"/>
        <w:rPr>
          <w:color w:val="auto"/>
        </w:rPr>
      </w:pPr>
      <w:r>
        <w:rPr>
          <w:color w:val="auto"/>
        </w:rPr>
        <w:br w:type="textWrapping"/>
      </w:r>
    </w:p>
    <w:p w14:paraId="78BA3389">
      <w:pPr>
        <w:pStyle w:val="27"/>
        <w:ind w:left="1898" w:leftChars="904" w:firstLine="0" w:firstLineChars="0"/>
        <w:jc w:val="both"/>
        <w:outlineLvl w:val="9"/>
        <w:rPr>
          <w:color w:val="auto"/>
        </w:rPr>
      </w:pPr>
      <w:r>
        <w:rPr>
          <w:b/>
          <w:color w:val="auto"/>
          <w:sz w:val="28"/>
        </w:rPr>
        <w:t>项目名称：</w:t>
      </w:r>
      <w:r>
        <w:rPr>
          <w:b/>
          <w:color w:val="auto"/>
          <w:sz w:val="28"/>
          <w:u w:val="single"/>
        </w:rPr>
        <w:t xml:space="preserve">                      </w:t>
      </w:r>
    </w:p>
    <w:p w14:paraId="47BB5077">
      <w:pPr>
        <w:pStyle w:val="27"/>
        <w:ind w:left="1898" w:leftChars="904" w:firstLine="0" w:firstLineChars="0"/>
        <w:jc w:val="both"/>
        <w:outlineLvl w:val="9"/>
        <w:rPr>
          <w:color w:val="auto"/>
        </w:rPr>
      </w:pPr>
      <w:r>
        <w:rPr>
          <w:b/>
          <w:color w:val="auto"/>
          <w:sz w:val="28"/>
        </w:rPr>
        <w:t>项目编号：</w:t>
      </w:r>
      <w:r>
        <w:rPr>
          <w:b/>
          <w:color w:val="auto"/>
          <w:sz w:val="28"/>
          <w:u w:val="single"/>
        </w:rPr>
        <w:t xml:space="preserve">                      </w:t>
      </w:r>
    </w:p>
    <w:p w14:paraId="17FAD61E">
      <w:pPr>
        <w:pStyle w:val="27"/>
        <w:ind w:left="1898" w:leftChars="904" w:firstLine="0" w:firstLineChars="0"/>
        <w:jc w:val="both"/>
        <w:outlineLvl w:val="9"/>
        <w:rPr>
          <w:color w:val="auto"/>
        </w:rPr>
      </w:pPr>
      <w:r>
        <w:rPr>
          <w:b/>
          <w:color w:val="auto"/>
          <w:sz w:val="28"/>
        </w:rPr>
        <w:t>采购包：</w:t>
      </w:r>
      <w:r>
        <w:rPr>
          <w:b/>
          <w:color w:val="auto"/>
          <w:sz w:val="28"/>
          <w:u w:val="single"/>
        </w:rPr>
        <w:t xml:space="preserve">                      </w:t>
      </w:r>
      <w:r>
        <w:rPr>
          <w:color w:val="auto"/>
        </w:rPr>
        <w:br w:type="textWrapping"/>
      </w:r>
      <w:r>
        <w:rPr>
          <w:color w:val="auto"/>
        </w:rPr>
        <w:br w:type="textWrapping"/>
      </w:r>
    </w:p>
    <w:p w14:paraId="014E9C6F">
      <w:pPr>
        <w:pStyle w:val="27"/>
        <w:jc w:val="both"/>
        <w:outlineLvl w:val="9"/>
        <w:rPr>
          <w:color w:val="auto"/>
        </w:rPr>
      </w:pPr>
    </w:p>
    <w:p w14:paraId="646FC9F2">
      <w:pPr>
        <w:pStyle w:val="27"/>
        <w:jc w:val="both"/>
        <w:outlineLvl w:val="9"/>
        <w:rPr>
          <w:color w:val="auto"/>
        </w:rPr>
      </w:pPr>
    </w:p>
    <w:p w14:paraId="59D5AE74">
      <w:pPr>
        <w:pStyle w:val="27"/>
        <w:jc w:val="both"/>
        <w:outlineLvl w:val="9"/>
        <w:rPr>
          <w:color w:val="auto"/>
        </w:rPr>
      </w:pPr>
    </w:p>
    <w:p w14:paraId="77EEEE4D">
      <w:pPr>
        <w:pStyle w:val="27"/>
        <w:jc w:val="both"/>
        <w:outlineLvl w:val="9"/>
        <w:rPr>
          <w:color w:val="auto"/>
        </w:rPr>
      </w:pPr>
    </w:p>
    <w:p w14:paraId="2149C923">
      <w:pPr>
        <w:pStyle w:val="27"/>
        <w:jc w:val="both"/>
        <w:outlineLvl w:val="9"/>
        <w:rPr>
          <w:color w:val="auto"/>
        </w:rPr>
      </w:pPr>
    </w:p>
    <w:p w14:paraId="1A8E7D5E">
      <w:pPr>
        <w:pStyle w:val="27"/>
        <w:jc w:val="both"/>
        <w:outlineLvl w:val="9"/>
        <w:rPr>
          <w:color w:val="auto"/>
        </w:rPr>
      </w:pPr>
    </w:p>
    <w:p w14:paraId="3D2190CD">
      <w:pPr>
        <w:pStyle w:val="27"/>
        <w:jc w:val="both"/>
        <w:outlineLvl w:val="9"/>
        <w:rPr>
          <w:color w:val="auto"/>
        </w:rPr>
      </w:pPr>
    </w:p>
    <w:p w14:paraId="7C24896B">
      <w:pPr>
        <w:pStyle w:val="27"/>
        <w:ind w:left="1898" w:leftChars="904" w:firstLine="0" w:firstLineChars="0"/>
        <w:jc w:val="both"/>
        <w:outlineLvl w:val="9"/>
        <w:rPr>
          <w:color w:val="auto"/>
        </w:rPr>
      </w:pPr>
      <w:r>
        <w:rPr>
          <w:b/>
          <w:color w:val="auto"/>
          <w:sz w:val="28"/>
        </w:rPr>
        <w:t>供应商名称：</w:t>
      </w:r>
      <w:r>
        <w:rPr>
          <w:b/>
          <w:color w:val="auto"/>
          <w:sz w:val="28"/>
          <w:u w:val="single"/>
        </w:rPr>
        <w:t xml:space="preserve">                      </w:t>
      </w:r>
    </w:p>
    <w:p w14:paraId="774356A9">
      <w:pPr>
        <w:pStyle w:val="27"/>
        <w:ind w:left="1898" w:leftChars="904" w:firstLine="0" w:firstLineChars="0"/>
        <w:jc w:val="both"/>
        <w:outlineLvl w:val="9"/>
        <w:rPr>
          <w:color w:val="auto"/>
        </w:rPr>
      </w:pPr>
      <w:r>
        <w:rPr>
          <w:b/>
          <w:color w:val="auto"/>
          <w:sz w:val="28"/>
        </w:rPr>
        <w:t>日      期：</w:t>
      </w:r>
      <w:r>
        <w:rPr>
          <w:b/>
          <w:color w:val="auto"/>
          <w:sz w:val="28"/>
          <w:u w:val="single"/>
        </w:rPr>
        <w:t xml:space="preserve">                      </w:t>
      </w:r>
    </w:p>
    <w:p w14:paraId="259D1BF4">
      <w:pPr>
        <w:pStyle w:val="27"/>
        <w:jc w:val="center"/>
        <w:outlineLvl w:val="9"/>
        <w:rPr>
          <w:color w:val="auto"/>
        </w:rPr>
      </w:pPr>
    </w:p>
    <w:p w14:paraId="261CF837">
      <w:pPr>
        <w:pStyle w:val="27"/>
        <w:jc w:val="center"/>
        <w:outlineLvl w:val="9"/>
        <w:rPr>
          <w:color w:val="auto"/>
        </w:rPr>
      </w:pPr>
      <w:r>
        <w:rPr>
          <w:color w:val="auto"/>
        </w:rPr>
        <w:t xml:space="preserve"> </w:t>
      </w:r>
    </w:p>
    <w:p w14:paraId="086919E4">
      <w:pPr>
        <w:pStyle w:val="27"/>
        <w:jc w:val="center"/>
        <w:outlineLvl w:val="9"/>
        <w:rPr>
          <w:color w:val="auto"/>
        </w:rPr>
      </w:pPr>
    </w:p>
    <w:p w14:paraId="35EC802E">
      <w:pPr>
        <w:pStyle w:val="27"/>
        <w:jc w:val="center"/>
        <w:outlineLvl w:val="9"/>
        <w:rPr>
          <w:color w:val="auto"/>
        </w:rPr>
      </w:pPr>
    </w:p>
    <w:p w14:paraId="15EB85D4">
      <w:pPr>
        <w:pStyle w:val="27"/>
        <w:jc w:val="center"/>
        <w:outlineLvl w:val="9"/>
        <w:rPr>
          <w:color w:val="auto"/>
        </w:rPr>
      </w:pPr>
    </w:p>
    <w:p w14:paraId="3CFDFE5C">
      <w:pPr>
        <w:pStyle w:val="27"/>
        <w:jc w:val="center"/>
        <w:outlineLvl w:val="9"/>
        <w:rPr>
          <w:color w:val="auto"/>
        </w:rPr>
      </w:pPr>
    </w:p>
    <w:p w14:paraId="64B43DBE">
      <w:pPr>
        <w:pStyle w:val="27"/>
        <w:jc w:val="center"/>
        <w:outlineLvl w:val="9"/>
        <w:rPr>
          <w:color w:val="auto"/>
        </w:rPr>
      </w:pPr>
    </w:p>
    <w:p w14:paraId="015A4DEB">
      <w:pPr>
        <w:pStyle w:val="27"/>
        <w:jc w:val="center"/>
        <w:outlineLvl w:val="9"/>
        <w:rPr>
          <w:b/>
          <w:color w:val="auto"/>
          <w:sz w:val="28"/>
        </w:rPr>
      </w:pPr>
    </w:p>
    <w:p w14:paraId="6CC501A9">
      <w:pPr>
        <w:pStyle w:val="27"/>
        <w:jc w:val="center"/>
        <w:outlineLvl w:val="9"/>
        <w:rPr>
          <w:color w:val="auto"/>
        </w:rPr>
      </w:pPr>
      <w:r>
        <w:rPr>
          <w:b/>
          <w:color w:val="auto"/>
          <w:sz w:val="28"/>
        </w:rPr>
        <w:t>目  录</w:t>
      </w:r>
    </w:p>
    <w:p w14:paraId="5EB7ED3A">
      <w:pPr>
        <w:pStyle w:val="27"/>
        <w:ind w:firstLine="480"/>
        <w:jc w:val="left"/>
        <w:outlineLvl w:val="9"/>
        <w:rPr>
          <w:color w:val="auto"/>
          <w:sz w:val="24"/>
          <w:szCs w:val="24"/>
        </w:rPr>
      </w:pPr>
      <w:r>
        <w:rPr>
          <w:color w:val="auto"/>
          <w:sz w:val="24"/>
          <w:szCs w:val="24"/>
        </w:rPr>
        <w:t>附件1：响应函</w:t>
      </w:r>
    </w:p>
    <w:p w14:paraId="5D39D177">
      <w:pPr>
        <w:pStyle w:val="27"/>
        <w:ind w:firstLine="480"/>
        <w:jc w:val="left"/>
        <w:outlineLvl w:val="9"/>
        <w:rPr>
          <w:color w:val="auto"/>
          <w:sz w:val="24"/>
          <w:szCs w:val="24"/>
        </w:rPr>
      </w:pPr>
      <w:r>
        <w:rPr>
          <w:color w:val="auto"/>
          <w:sz w:val="24"/>
          <w:szCs w:val="24"/>
        </w:rPr>
        <w:t>附件2：报价一览表（含详细报价书）</w:t>
      </w:r>
    </w:p>
    <w:p w14:paraId="39108103">
      <w:pPr>
        <w:pStyle w:val="27"/>
        <w:ind w:firstLine="480"/>
        <w:jc w:val="left"/>
        <w:outlineLvl w:val="9"/>
        <w:rPr>
          <w:color w:val="auto"/>
          <w:sz w:val="24"/>
          <w:szCs w:val="24"/>
        </w:rPr>
      </w:pPr>
      <w:r>
        <w:rPr>
          <w:color w:val="auto"/>
          <w:sz w:val="24"/>
          <w:szCs w:val="24"/>
        </w:rPr>
        <w:t>附件3：资格证明文件</w:t>
      </w:r>
    </w:p>
    <w:p w14:paraId="466FA7B8">
      <w:pPr>
        <w:pStyle w:val="27"/>
        <w:ind w:firstLine="480"/>
        <w:jc w:val="left"/>
        <w:outlineLvl w:val="9"/>
        <w:rPr>
          <w:color w:val="auto"/>
          <w:sz w:val="24"/>
          <w:szCs w:val="24"/>
        </w:rPr>
      </w:pPr>
      <w:r>
        <w:rPr>
          <w:color w:val="auto"/>
          <w:sz w:val="24"/>
          <w:szCs w:val="24"/>
        </w:rPr>
        <w:t>附件4：磋商保证金凭证</w:t>
      </w:r>
    </w:p>
    <w:p w14:paraId="32B041E0">
      <w:pPr>
        <w:pStyle w:val="27"/>
        <w:ind w:firstLine="480"/>
        <w:jc w:val="left"/>
        <w:outlineLvl w:val="9"/>
        <w:rPr>
          <w:color w:val="auto"/>
          <w:sz w:val="24"/>
          <w:szCs w:val="24"/>
        </w:rPr>
      </w:pPr>
      <w:r>
        <w:rPr>
          <w:color w:val="auto"/>
          <w:sz w:val="24"/>
          <w:szCs w:val="24"/>
        </w:rPr>
        <w:t>附件5：技术和商务偏离表</w:t>
      </w:r>
    </w:p>
    <w:p w14:paraId="5E80583B">
      <w:pPr>
        <w:pStyle w:val="27"/>
        <w:ind w:firstLine="480"/>
        <w:jc w:val="left"/>
        <w:outlineLvl w:val="9"/>
        <w:rPr>
          <w:color w:val="auto"/>
          <w:sz w:val="24"/>
          <w:szCs w:val="24"/>
        </w:rPr>
      </w:pPr>
      <w:r>
        <w:rPr>
          <w:color w:val="auto"/>
          <w:sz w:val="24"/>
          <w:szCs w:val="24"/>
        </w:rPr>
        <w:t>附件6：相关技术、商务、服务响应承诺及资料</w:t>
      </w:r>
    </w:p>
    <w:p w14:paraId="34DCE38E">
      <w:pPr>
        <w:pStyle w:val="27"/>
        <w:ind w:firstLine="480"/>
        <w:jc w:val="left"/>
        <w:outlineLvl w:val="9"/>
        <w:rPr>
          <w:color w:val="auto"/>
          <w:sz w:val="24"/>
          <w:szCs w:val="24"/>
        </w:rPr>
      </w:pPr>
      <w:r>
        <w:rPr>
          <w:color w:val="auto"/>
          <w:sz w:val="24"/>
          <w:szCs w:val="24"/>
        </w:rPr>
        <w:t>附件7：供应商提交的其他资料</w:t>
      </w:r>
    </w:p>
    <w:p w14:paraId="3B950557">
      <w:pPr>
        <w:pStyle w:val="27"/>
        <w:ind w:firstLine="480"/>
        <w:jc w:val="left"/>
        <w:outlineLvl w:val="9"/>
        <w:rPr>
          <w:color w:val="auto"/>
          <w:sz w:val="24"/>
          <w:szCs w:val="24"/>
        </w:rPr>
      </w:pPr>
      <w:r>
        <w:rPr>
          <w:color w:val="auto"/>
          <w:sz w:val="24"/>
          <w:szCs w:val="24"/>
        </w:rPr>
        <w:t>附件8：要求作为响应文件组成部分的其他内容（若有）</w:t>
      </w:r>
    </w:p>
    <w:p w14:paraId="086E3FCA">
      <w:pPr>
        <w:pStyle w:val="27"/>
        <w:jc w:val="center"/>
        <w:outlineLvl w:val="9"/>
        <w:rPr>
          <w:color w:val="auto"/>
        </w:rPr>
      </w:pPr>
    </w:p>
    <w:p w14:paraId="3EFD11A0">
      <w:pPr>
        <w:pStyle w:val="27"/>
        <w:jc w:val="center"/>
        <w:outlineLvl w:val="9"/>
        <w:rPr>
          <w:color w:val="auto"/>
        </w:rPr>
      </w:pPr>
    </w:p>
    <w:p w14:paraId="2E61C461">
      <w:pPr>
        <w:pStyle w:val="27"/>
        <w:jc w:val="center"/>
        <w:outlineLvl w:val="9"/>
        <w:rPr>
          <w:color w:val="auto"/>
        </w:rPr>
      </w:pPr>
    </w:p>
    <w:p w14:paraId="5B97E14E">
      <w:pPr>
        <w:pStyle w:val="27"/>
        <w:jc w:val="center"/>
        <w:outlineLvl w:val="9"/>
        <w:rPr>
          <w:color w:val="auto"/>
        </w:rPr>
      </w:pPr>
    </w:p>
    <w:p w14:paraId="6AF4D1AB">
      <w:pPr>
        <w:pStyle w:val="27"/>
        <w:jc w:val="center"/>
        <w:outlineLvl w:val="9"/>
        <w:rPr>
          <w:color w:val="auto"/>
        </w:rPr>
      </w:pPr>
    </w:p>
    <w:p w14:paraId="61ABCEEC">
      <w:pPr>
        <w:pStyle w:val="27"/>
        <w:jc w:val="center"/>
        <w:outlineLvl w:val="9"/>
        <w:rPr>
          <w:color w:val="auto"/>
        </w:rPr>
      </w:pPr>
    </w:p>
    <w:p w14:paraId="384AF195">
      <w:pPr>
        <w:pStyle w:val="27"/>
        <w:jc w:val="center"/>
        <w:outlineLvl w:val="9"/>
        <w:rPr>
          <w:color w:val="auto"/>
        </w:rPr>
      </w:pPr>
    </w:p>
    <w:p w14:paraId="366FC656">
      <w:pPr>
        <w:pStyle w:val="27"/>
        <w:jc w:val="center"/>
        <w:outlineLvl w:val="9"/>
        <w:rPr>
          <w:color w:val="auto"/>
        </w:rPr>
      </w:pPr>
    </w:p>
    <w:p w14:paraId="02F5D097">
      <w:pPr>
        <w:pStyle w:val="27"/>
        <w:jc w:val="center"/>
        <w:outlineLvl w:val="9"/>
        <w:rPr>
          <w:color w:val="auto"/>
        </w:rPr>
      </w:pPr>
    </w:p>
    <w:p w14:paraId="526C2E22">
      <w:pPr>
        <w:pStyle w:val="27"/>
        <w:jc w:val="center"/>
        <w:outlineLvl w:val="9"/>
        <w:rPr>
          <w:color w:val="auto"/>
        </w:rPr>
      </w:pPr>
    </w:p>
    <w:p w14:paraId="42654A74">
      <w:pPr>
        <w:pStyle w:val="27"/>
        <w:jc w:val="center"/>
        <w:outlineLvl w:val="9"/>
        <w:rPr>
          <w:color w:val="auto"/>
        </w:rPr>
      </w:pPr>
    </w:p>
    <w:p w14:paraId="1F53367B">
      <w:pPr>
        <w:pStyle w:val="27"/>
        <w:jc w:val="center"/>
        <w:outlineLvl w:val="9"/>
        <w:rPr>
          <w:color w:val="auto"/>
        </w:rPr>
      </w:pPr>
    </w:p>
    <w:p w14:paraId="2E815774">
      <w:pPr>
        <w:pStyle w:val="27"/>
        <w:jc w:val="center"/>
        <w:outlineLvl w:val="9"/>
        <w:rPr>
          <w:color w:val="auto"/>
        </w:rPr>
      </w:pPr>
    </w:p>
    <w:p w14:paraId="529EF1A3">
      <w:pPr>
        <w:pStyle w:val="27"/>
        <w:jc w:val="center"/>
        <w:outlineLvl w:val="9"/>
        <w:rPr>
          <w:color w:val="auto"/>
        </w:rPr>
      </w:pPr>
    </w:p>
    <w:p w14:paraId="0B8C933A">
      <w:pPr>
        <w:pStyle w:val="27"/>
        <w:jc w:val="center"/>
        <w:outlineLvl w:val="9"/>
        <w:rPr>
          <w:color w:val="auto"/>
        </w:rPr>
      </w:pPr>
    </w:p>
    <w:p w14:paraId="3E35EECD">
      <w:pPr>
        <w:pStyle w:val="27"/>
        <w:jc w:val="center"/>
        <w:outlineLvl w:val="9"/>
        <w:rPr>
          <w:color w:val="auto"/>
        </w:rPr>
      </w:pPr>
    </w:p>
    <w:p w14:paraId="10C86E74">
      <w:pPr>
        <w:pStyle w:val="27"/>
        <w:jc w:val="center"/>
        <w:outlineLvl w:val="9"/>
        <w:rPr>
          <w:color w:val="auto"/>
        </w:rPr>
      </w:pPr>
    </w:p>
    <w:p w14:paraId="206D0F52">
      <w:pPr>
        <w:pStyle w:val="27"/>
        <w:jc w:val="center"/>
        <w:outlineLvl w:val="9"/>
        <w:rPr>
          <w:color w:val="auto"/>
        </w:rPr>
      </w:pPr>
    </w:p>
    <w:p w14:paraId="615F8AFB">
      <w:pPr>
        <w:pStyle w:val="27"/>
        <w:jc w:val="center"/>
        <w:outlineLvl w:val="9"/>
        <w:rPr>
          <w:color w:val="auto"/>
        </w:rPr>
      </w:pPr>
    </w:p>
    <w:p w14:paraId="04427B9F">
      <w:pPr>
        <w:pStyle w:val="27"/>
        <w:jc w:val="center"/>
        <w:outlineLvl w:val="9"/>
        <w:rPr>
          <w:color w:val="auto"/>
        </w:rPr>
      </w:pPr>
    </w:p>
    <w:p w14:paraId="463E0B31">
      <w:pPr>
        <w:pStyle w:val="27"/>
        <w:jc w:val="center"/>
        <w:outlineLvl w:val="9"/>
        <w:rPr>
          <w:color w:val="auto"/>
        </w:rPr>
      </w:pPr>
    </w:p>
    <w:p w14:paraId="7C88117B">
      <w:pPr>
        <w:pStyle w:val="27"/>
        <w:jc w:val="center"/>
        <w:outlineLvl w:val="9"/>
        <w:rPr>
          <w:color w:val="auto"/>
        </w:rPr>
      </w:pPr>
    </w:p>
    <w:p w14:paraId="2C28CBBC">
      <w:pPr>
        <w:pStyle w:val="27"/>
        <w:jc w:val="center"/>
        <w:outlineLvl w:val="9"/>
        <w:rPr>
          <w:color w:val="auto"/>
        </w:rPr>
      </w:pPr>
    </w:p>
    <w:p w14:paraId="6984C0CD">
      <w:pPr>
        <w:pStyle w:val="27"/>
        <w:jc w:val="center"/>
        <w:outlineLvl w:val="9"/>
        <w:rPr>
          <w:color w:val="auto"/>
        </w:rPr>
      </w:pPr>
    </w:p>
    <w:p w14:paraId="4651D9CA">
      <w:pPr>
        <w:pStyle w:val="27"/>
        <w:jc w:val="center"/>
        <w:outlineLvl w:val="9"/>
        <w:rPr>
          <w:color w:val="auto"/>
        </w:rPr>
      </w:pPr>
    </w:p>
    <w:p w14:paraId="63D9B92C">
      <w:pPr>
        <w:pStyle w:val="27"/>
        <w:jc w:val="center"/>
        <w:outlineLvl w:val="9"/>
        <w:rPr>
          <w:color w:val="auto"/>
        </w:rPr>
      </w:pPr>
    </w:p>
    <w:p w14:paraId="4CFB6FE1">
      <w:pPr>
        <w:pStyle w:val="27"/>
        <w:jc w:val="center"/>
        <w:outlineLvl w:val="9"/>
        <w:rPr>
          <w:color w:val="auto"/>
        </w:rPr>
      </w:pPr>
    </w:p>
    <w:p w14:paraId="36315D8F">
      <w:pPr>
        <w:pStyle w:val="27"/>
        <w:jc w:val="center"/>
        <w:outlineLvl w:val="9"/>
        <w:rPr>
          <w:color w:val="auto"/>
        </w:rPr>
      </w:pPr>
    </w:p>
    <w:p w14:paraId="36104DF8">
      <w:pPr>
        <w:pStyle w:val="27"/>
        <w:jc w:val="center"/>
        <w:outlineLvl w:val="9"/>
        <w:rPr>
          <w:color w:val="auto"/>
        </w:rPr>
      </w:pPr>
    </w:p>
    <w:p w14:paraId="4A6B8D3F">
      <w:pPr>
        <w:pStyle w:val="27"/>
        <w:jc w:val="center"/>
        <w:outlineLvl w:val="9"/>
        <w:rPr>
          <w:color w:val="auto"/>
        </w:rPr>
      </w:pPr>
    </w:p>
    <w:p w14:paraId="7E43E024">
      <w:pPr>
        <w:pStyle w:val="27"/>
        <w:jc w:val="center"/>
        <w:outlineLvl w:val="9"/>
        <w:rPr>
          <w:color w:val="auto"/>
        </w:rPr>
      </w:pPr>
    </w:p>
    <w:p w14:paraId="694CB9EF">
      <w:pPr>
        <w:pStyle w:val="27"/>
        <w:jc w:val="both"/>
        <w:outlineLvl w:val="9"/>
        <w:rPr>
          <w:b/>
          <w:color w:val="auto"/>
          <w:sz w:val="28"/>
        </w:rPr>
      </w:pPr>
      <w:r>
        <w:rPr>
          <w:b/>
          <w:color w:val="auto"/>
          <w:sz w:val="28"/>
        </w:rPr>
        <w:t xml:space="preserve">附件1        </w:t>
      </w:r>
      <w:r>
        <w:rPr>
          <w:rFonts w:hint="eastAsia"/>
          <w:b/>
          <w:color w:val="auto"/>
          <w:sz w:val="28"/>
          <w:lang w:val="en-US" w:eastAsia="zh-CN"/>
        </w:rPr>
        <w:t xml:space="preserve">            </w:t>
      </w:r>
      <w:r>
        <w:rPr>
          <w:b/>
          <w:color w:val="auto"/>
          <w:sz w:val="28"/>
        </w:rPr>
        <w:t xml:space="preserve">  磋商响应声明</w:t>
      </w:r>
    </w:p>
    <w:p w14:paraId="3B6411A0">
      <w:pPr>
        <w:pStyle w:val="27"/>
        <w:jc w:val="center"/>
        <w:outlineLvl w:val="9"/>
        <w:rPr>
          <w:b/>
          <w:color w:val="auto"/>
          <w:sz w:val="28"/>
        </w:rPr>
      </w:pPr>
    </w:p>
    <w:p w14:paraId="1862D3A6">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067587DC">
      <w:pPr>
        <w:pStyle w:val="27"/>
        <w:ind w:firstLine="480"/>
        <w:jc w:val="left"/>
        <w:outlineLvl w:val="9"/>
        <w:rPr>
          <w:color w:val="auto"/>
          <w:sz w:val="24"/>
          <w:szCs w:val="24"/>
        </w:rPr>
      </w:pPr>
      <w:r>
        <w:rPr>
          <w:color w:val="auto"/>
          <w:sz w:val="24"/>
          <w:szCs w:val="24"/>
        </w:rPr>
        <w:t>1.根据贵方为</w:t>
      </w:r>
      <w:r>
        <w:rPr>
          <w:color w:val="auto"/>
          <w:sz w:val="24"/>
          <w:szCs w:val="24"/>
          <w:u w:val="single"/>
        </w:rPr>
        <w:t>　　　　    　　　　　</w:t>
      </w:r>
      <w:r>
        <w:rPr>
          <w:color w:val="auto"/>
          <w:sz w:val="24"/>
          <w:szCs w:val="24"/>
        </w:rPr>
        <w:t>项目（项目编号）:</w:t>
      </w:r>
      <w:r>
        <w:rPr>
          <w:color w:val="auto"/>
          <w:sz w:val="24"/>
          <w:szCs w:val="24"/>
          <w:u w:val="single"/>
        </w:rPr>
        <w:t>　　　　　　　　    　</w:t>
      </w:r>
      <w:r>
        <w:rPr>
          <w:color w:val="auto"/>
          <w:sz w:val="24"/>
          <w:szCs w:val="24"/>
        </w:rPr>
        <w:t>的采购公告（或采购邀请书），我方签字代表</w:t>
      </w:r>
      <w:r>
        <w:rPr>
          <w:color w:val="auto"/>
          <w:sz w:val="24"/>
          <w:szCs w:val="24"/>
          <w:u w:val="single"/>
        </w:rPr>
        <w:t>（全名、职务）</w:t>
      </w:r>
      <w:r>
        <w:rPr>
          <w:color w:val="auto"/>
          <w:sz w:val="24"/>
          <w:szCs w:val="24"/>
        </w:rPr>
        <w:t>经正式授权并代表的供应商</w:t>
      </w:r>
      <w:r>
        <w:rPr>
          <w:color w:val="auto"/>
          <w:sz w:val="24"/>
          <w:szCs w:val="24"/>
          <w:u w:val="single"/>
        </w:rPr>
        <w:t>（供应商名称、地址）</w:t>
      </w:r>
      <w:r>
        <w:rPr>
          <w:color w:val="auto"/>
          <w:sz w:val="24"/>
          <w:szCs w:val="24"/>
        </w:rPr>
        <w:t>提交包含下述内容的首次响应纸质文件正本</w:t>
      </w:r>
      <w:r>
        <w:rPr>
          <w:color w:val="auto"/>
          <w:sz w:val="24"/>
          <w:szCs w:val="24"/>
          <w:u w:val="single"/>
        </w:rPr>
        <w:t>　　</w:t>
      </w:r>
      <w:r>
        <w:rPr>
          <w:color w:val="auto"/>
          <w:sz w:val="24"/>
          <w:szCs w:val="24"/>
        </w:rPr>
        <w:t>套，副本</w:t>
      </w:r>
      <w:r>
        <w:rPr>
          <w:color w:val="auto"/>
          <w:sz w:val="24"/>
          <w:szCs w:val="24"/>
          <w:u w:val="single"/>
        </w:rPr>
        <w:t>　　</w:t>
      </w:r>
      <w:r>
        <w:rPr>
          <w:color w:val="auto"/>
          <w:sz w:val="24"/>
          <w:szCs w:val="24"/>
        </w:rPr>
        <w:t>套及电子文档</w:t>
      </w:r>
      <w:r>
        <w:rPr>
          <w:color w:val="auto"/>
          <w:sz w:val="24"/>
          <w:szCs w:val="24"/>
          <w:u w:val="single"/>
        </w:rPr>
        <w:t>　　</w:t>
      </w:r>
      <w:r>
        <w:rPr>
          <w:color w:val="auto"/>
          <w:sz w:val="24"/>
          <w:szCs w:val="24"/>
        </w:rPr>
        <w:t>套。</w:t>
      </w:r>
    </w:p>
    <w:p w14:paraId="7474565B">
      <w:pPr>
        <w:pStyle w:val="27"/>
        <w:ind w:firstLine="480"/>
        <w:jc w:val="left"/>
        <w:outlineLvl w:val="9"/>
        <w:rPr>
          <w:color w:val="auto"/>
          <w:sz w:val="24"/>
          <w:szCs w:val="24"/>
        </w:rPr>
      </w:pPr>
      <w:r>
        <w:rPr>
          <w:color w:val="auto"/>
          <w:sz w:val="24"/>
          <w:szCs w:val="24"/>
        </w:rPr>
        <w:t>（1）响应函</w:t>
      </w:r>
    </w:p>
    <w:p w14:paraId="4905BB15">
      <w:pPr>
        <w:pStyle w:val="27"/>
        <w:ind w:firstLine="480"/>
        <w:jc w:val="left"/>
        <w:outlineLvl w:val="9"/>
        <w:rPr>
          <w:color w:val="auto"/>
          <w:sz w:val="24"/>
          <w:szCs w:val="24"/>
        </w:rPr>
      </w:pPr>
      <w:r>
        <w:rPr>
          <w:color w:val="auto"/>
          <w:sz w:val="24"/>
          <w:szCs w:val="24"/>
        </w:rPr>
        <w:t>（2）报价一览表（含详细报价书）</w:t>
      </w:r>
    </w:p>
    <w:p w14:paraId="09403567">
      <w:pPr>
        <w:pStyle w:val="27"/>
        <w:ind w:firstLine="480"/>
        <w:jc w:val="left"/>
        <w:outlineLvl w:val="9"/>
        <w:rPr>
          <w:color w:val="auto"/>
          <w:sz w:val="24"/>
          <w:szCs w:val="24"/>
        </w:rPr>
      </w:pPr>
      <w:r>
        <w:rPr>
          <w:color w:val="auto"/>
          <w:sz w:val="24"/>
          <w:szCs w:val="24"/>
        </w:rPr>
        <w:t>（3）资格证明文件</w:t>
      </w:r>
    </w:p>
    <w:p w14:paraId="0D146C89">
      <w:pPr>
        <w:pStyle w:val="27"/>
        <w:ind w:firstLine="480"/>
        <w:jc w:val="left"/>
        <w:outlineLvl w:val="9"/>
        <w:rPr>
          <w:color w:val="auto"/>
          <w:sz w:val="24"/>
          <w:szCs w:val="24"/>
        </w:rPr>
      </w:pPr>
      <w:r>
        <w:rPr>
          <w:color w:val="auto"/>
          <w:sz w:val="24"/>
          <w:szCs w:val="24"/>
        </w:rPr>
        <w:t>（4）磋商保证金凭证</w:t>
      </w:r>
    </w:p>
    <w:p w14:paraId="53AF0C4E">
      <w:pPr>
        <w:pStyle w:val="27"/>
        <w:ind w:firstLine="480"/>
        <w:jc w:val="left"/>
        <w:outlineLvl w:val="9"/>
        <w:rPr>
          <w:color w:val="auto"/>
          <w:sz w:val="24"/>
          <w:szCs w:val="24"/>
        </w:rPr>
      </w:pPr>
      <w:r>
        <w:rPr>
          <w:color w:val="auto"/>
          <w:sz w:val="24"/>
          <w:szCs w:val="24"/>
        </w:rPr>
        <w:t>（5）技术和商务偏离表</w:t>
      </w:r>
    </w:p>
    <w:p w14:paraId="3ED7D346">
      <w:pPr>
        <w:pStyle w:val="27"/>
        <w:ind w:firstLine="480"/>
        <w:jc w:val="left"/>
        <w:outlineLvl w:val="9"/>
        <w:rPr>
          <w:color w:val="auto"/>
          <w:sz w:val="24"/>
          <w:szCs w:val="24"/>
        </w:rPr>
      </w:pPr>
      <w:r>
        <w:rPr>
          <w:color w:val="auto"/>
          <w:sz w:val="24"/>
          <w:szCs w:val="24"/>
        </w:rPr>
        <w:t>（6）相关技术、商务、服务响应承诺及资料</w:t>
      </w:r>
    </w:p>
    <w:p w14:paraId="661139E0">
      <w:pPr>
        <w:pStyle w:val="27"/>
        <w:ind w:firstLine="480"/>
        <w:jc w:val="left"/>
        <w:outlineLvl w:val="9"/>
        <w:rPr>
          <w:color w:val="auto"/>
          <w:sz w:val="24"/>
          <w:szCs w:val="24"/>
        </w:rPr>
      </w:pPr>
      <w:r>
        <w:rPr>
          <w:color w:val="auto"/>
          <w:sz w:val="24"/>
          <w:szCs w:val="24"/>
        </w:rPr>
        <w:t>（7）供应商提交的其他资料</w:t>
      </w:r>
    </w:p>
    <w:p w14:paraId="0CD42A1C">
      <w:pPr>
        <w:pStyle w:val="27"/>
        <w:ind w:firstLine="480"/>
        <w:jc w:val="left"/>
        <w:outlineLvl w:val="9"/>
        <w:rPr>
          <w:color w:val="auto"/>
          <w:sz w:val="24"/>
          <w:szCs w:val="24"/>
        </w:rPr>
      </w:pPr>
      <w:r>
        <w:rPr>
          <w:color w:val="auto"/>
          <w:sz w:val="24"/>
          <w:szCs w:val="24"/>
        </w:rPr>
        <w:t>（8）按照磋商文件规定，要求作为响应文件组成部分的其他内容（若有）</w:t>
      </w:r>
    </w:p>
    <w:p w14:paraId="44F3D6C4">
      <w:pPr>
        <w:pStyle w:val="27"/>
        <w:ind w:firstLine="480"/>
        <w:jc w:val="left"/>
        <w:outlineLvl w:val="9"/>
        <w:rPr>
          <w:color w:val="auto"/>
          <w:sz w:val="24"/>
          <w:szCs w:val="24"/>
        </w:rPr>
      </w:pPr>
      <w:r>
        <w:rPr>
          <w:color w:val="auto"/>
          <w:sz w:val="24"/>
          <w:szCs w:val="24"/>
        </w:rPr>
        <w:t>2.据此函，我方宣布响应承诺如下：</w:t>
      </w:r>
    </w:p>
    <w:p w14:paraId="67A246EE">
      <w:pPr>
        <w:pStyle w:val="27"/>
        <w:ind w:firstLine="480"/>
        <w:jc w:val="left"/>
        <w:outlineLvl w:val="9"/>
        <w:rPr>
          <w:color w:val="auto"/>
          <w:sz w:val="24"/>
          <w:szCs w:val="24"/>
        </w:rPr>
      </w:pPr>
      <w:r>
        <w:rPr>
          <w:color w:val="auto"/>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3BBE1669">
      <w:pPr>
        <w:pStyle w:val="27"/>
        <w:ind w:firstLine="480"/>
        <w:jc w:val="left"/>
        <w:outlineLvl w:val="9"/>
        <w:rPr>
          <w:color w:val="auto"/>
          <w:sz w:val="24"/>
          <w:szCs w:val="24"/>
        </w:rPr>
      </w:pPr>
      <w:r>
        <w:rPr>
          <w:color w:val="auto"/>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2083D7B6">
      <w:pPr>
        <w:pStyle w:val="27"/>
        <w:ind w:firstLine="480"/>
        <w:jc w:val="left"/>
        <w:outlineLvl w:val="9"/>
        <w:rPr>
          <w:color w:val="auto"/>
          <w:sz w:val="24"/>
          <w:szCs w:val="24"/>
        </w:rPr>
      </w:pPr>
      <w:r>
        <w:rPr>
          <w:color w:val="auto"/>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0EFBAB07">
      <w:pPr>
        <w:pStyle w:val="27"/>
        <w:ind w:firstLine="480"/>
        <w:jc w:val="left"/>
        <w:outlineLvl w:val="9"/>
        <w:rPr>
          <w:color w:val="auto"/>
          <w:sz w:val="24"/>
          <w:szCs w:val="24"/>
        </w:rPr>
      </w:pPr>
      <w:r>
        <w:rPr>
          <w:color w:val="auto"/>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6C85214B">
      <w:pPr>
        <w:pStyle w:val="27"/>
        <w:ind w:firstLine="480"/>
        <w:jc w:val="left"/>
        <w:outlineLvl w:val="9"/>
        <w:rPr>
          <w:color w:val="auto"/>
          <w:sz w:val="24"/>
          <w:szCs w:val="24"/>
        </w:rPr>
      </w:pPr>
      <w:r>
        <w:rPr>
          <w:color w:val="auto"/>
          <w:sz w:val="24"/>
          <w:szCs w:val="24"/>
        </w:rPr>
        <w:t>2.5我方愿意向贵方提供任何与本项目磋商采购有关的数据或资料。若贵方需要，我方愿意提供我方作出的一切承诺的证明材料。</w:t>
      </w:r>
    </w:p>
    <w:p w14:paraId="68444262">
      <w:pPr>
        <w:pStyle w:val="27"/>
        <w:ind w:firstLine="480"/>
        <w:jc w:val="left"/>
        <w:outlineLvl w:val="9"/>
        <w:rPr>
          <w:color w:val="auto"/>
          <w:sz w:val="24"/>
          <w:szCs w:val="24"/>
        </w:rPr>
      </w:pPr>
      <w:r>
        <w:rPr>
          <w:color w:val="auto"/>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2B4F658A">
      <w:pPr>
        <w:pStyle w:val="27"/>
        <w:ind w:firstLine="480"/>
        <w:jc w:val="left"/>
        <w:outlineLvl w:val="9"/>
        <w:rPr>
          <w:color w:val="auto"/>
          <w:sz w:val="24"/>
          <w:szCs w:val="24"/>
        </w:rPr>
      </w:pPr>
      <w:r>
        <w:rPr>
          <w:color w:val="auto"/>
          <w:sz w:val="24"/>
          <w:szCs w:val="24"/>
        </w:rPr>
        <w:t>2.7我方承诺响应文件所提供的全部资料真实可靠，并接受磋商小组、采购人、采购代理机构、监管部门进一步审查其中任何资料真实性的要求</w:t>
      </w:r>
      <w:r>
        <w:rPr>
          <w:color w:val="auto"/>
          <w:sz w:val="24"/>
          <w:szCs w:val="24"/>
        </w:rPr>
        <w:br w:type="textWrapping"/>
      </w:r>
    </w:p>
    <w:p w14:paraId="526C6819">
      <w:pPr>
        <w:pStyle w:val="27"/>
        <w:ind w:firstLine="480"/>
        <w:jc w:val="left"/>
        <w:outlineLvl w:val="9"/>
        <w:rPr>
          <w:color w:val="auto"/>
          <w:sz w:val="24"/>
          <w:szCs w:val="24"/>
        </w:rPr>
      </w:pPr>
      <w:r>
        <w:rPr>
          <w:color w:val="auto"/>
          <w:sz w:val="24"/>
          <w:szCs w:val="24"/>
        </w:rPr>
        <w:t>通信地址:</w:t>
      </w:r>
      <w:r>
        <w:rPr>
          <w:color w:val="auto"/>
          <w:sz w:val="24"/>
          <w:szCs w:val="24"/>
          <w:u w:val="single"/>
        </w:rPr>
        <w:t>　　　　　　　　　　　</w:t>
      </w:r>
    </w:p>
    <w:p w14:paraId="04F7EBF9">
      <w:pPr>
        <w:pStyle w:val="27"/>
        <w:ind w:firstLine="480"/>
        <w:jc w:val="left"/>
        <w:outlineLvl w:val="9"/>
        <w:rPr>
          <w:color w:val="auto"/>
          <w:sz w:val="24"/>
          <w:szCs w:val="24"/>
        </w:rPr>
      </w:pPr>
      <w:r>
        <w:rPr>
          <w:color w:val="auto"/>
          <w:sz w:val="24"/>
          <w:szCs w:val="24"/>
        </w:rPr>
        <w:t>邮编：</w:t>
      </w:r>
      <w:r>
        <w:rPr>
          <w:color w:val="auto"/>
          <w:sz w:val="24"/>
          <w:szCs w:val="24"/>
          <w:u w:val="single"/>
        </w:rPr>
        <w:t>　　　　　　</w:t>
      </w:r>
      <w:r>
        <w:rPr>
          <w:color w:val="auto"/>
          <w:sz w:val="24"/>
          <w:szCs w:val="24"/>
        </w:rPr>
        <w:t>传真号：</w:t>
      </w:r>
      <w:r>
        <w:rPr>
          <w:color w:val="auto"/>
          <w:sz w:val="24"/>
          <w:szCs w:val="24"/>
          <w:u w:val="single"/>
        </w:rPr>
        <w:t>　　　　　　</w:t>
      </w:r>
    </w:p>
    <w:p w14:paraId="5476CC11">
      <w:pPr>
        <w:pStyle w:val="27"/>
        <w:ind w:firstLine="480"/>
        <w:jc w:val="left"/>
        <w:outlineLvl w:val="9"/>
        <w:rPr>
          <w:color w:val="auto"/>
          <w:sz w:val="24"/>
          <w:szCs w:val="24"/>
        </w:rPr>
      </w:pPr>
      <w:r>
        <w:rPr>
          <w:color w:val="auto"/>
          <w:sz w:val="24"/>
          <w:szCs w:val="24"/>
        </w:rPr>
        <w:t>联系电话（固定电话和移动电话）：</w:t>
      </w:r>
      <w:r>
        <w:rPr>
          <w:color w:val="auto"/>
          <w:sz w:val="24"/>
          <w:szCs w:val="24"/>
          <w:u w:val="single"/>
        </w:rPr>
        <w:t>　　　　　　　　</w:t>
      </w:r>
    </w:p>
    <w:p w14:paraId="3FD1075F">
      <w:pPr>
        <w:pStyle w:val="27"/>
        <w:ind w:firstLine="480"/>
        <w:jc w:val="left"/>
        <w:outlineLvl w:val="9"/>
        <w:rPr>
          <w:color w:val="auto"/>
          <w:sz w:val="24"/>
          <w:szCs w:val="24"/>
        </w:rPr>
      </w:pPr>
      <w:r>
        <w:rPr>
          <w:color w:val="auto"/>
          <w:sz w:val="24"/>
          <w:szCs w:val="24"/>
        </w:rPr>
        <w:t>供应商代表：</w:t>
      </w:r>
      <w:r>
        <w:rPr>
          <w:color w:val="auto"/>
          <w:sz w:val="24"/>
          <w:szCs w:val="24"/>
          <w:u w:val="single"/>
        </w:rPr>
        <w:t>　　（签字）　　</w:t>
      </w:r>
    </w:p>
    <w:p w14:paraId="4DAC7D99">
      <w:pPr>
        <w:pStyle w:val="27"/>
        <w:ind w:firstLine="480"/>
        <w:jc w:val="left"/>
        <w:outlineLvl w:val="9"/>
        <w:rPr>
          <w:color w:val="auto"/>
          <w:sz w:val="24"/>
          <w:szCs w:val="24"/>
        </w:rPr>
      </w:pPr>
      <w:r>
        <w:rPr>
          <w:color w:val="auto"/>
          <w:sz w:val="24"/>
          <w:szCs w:val="24"/>
        </w:rPr>
        <w:t>供应商代表电子信箱：</w:t>
      </w:r>
      <w:r>
        <w:rPr>
          <w:color w:val="auto"/>
          <w:sz w:val="24"/>
          <w:szCs w:val="24"/>
          <w:u w:val="single"/>
        </w:rPr>
        <w:t>　　　　　　　　</w:t>
      </w:r>
    </w:p>
    <w:p w14:paraId="194C86C7">
      <w:pPr>
        <w:pStyle w:val="27"/>
        <w:ind w:firstLine="480"/>
        <w:jc w:val="left"/>
        <w:outlineLvl w:val="9"/>
        <w:rPr>
          <w:color w:val="auto"/>
          <w:sz w:val="24"/>
          <w:szCs w:val="24"/>
        </w:rPr>
      </w:pPr>
      <w:r>
        <w:rPr>
          <w:color w:val="auto"/>
          <w:sz w:val="24"/>
          <w:szCs w:val="24"/>
        </w:rPr>
        <w:t>供应商：</w:t>
      </w:r>
      <w:r>
        <w:rPr>
          <w:color w:val="auto"/>
          <w:sz w:val="24"/>
          <w:szCs w:val="24"/>
          <w:u w:val="single"/>
        </w:rPr>
        <w:t>　　（全称并加盖公章）　　</w:t>
      </w:r>
    </w:p>
    <w:p w14:paraId="350FFC1A">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798D9EE6">
      <w:pPr>
        <w:pStyle w:val="27"/>
        <w:jc w:val="center"/>
        <w:outlineLvl w:val="9"/>
        <w:rPr>
          <w:color w:val="auto"/>
        </w:rPr>
      </w:pPr>
    </w:p>
    <w:p w14:paraId="5C534458">
      <w:pPr>
        <w:pStyle w:val="27"/>
        <w:jc w:val="center"/>
        <w:outlineLvl w:val="9"/>
        <w:rPr>
          <w:color w:val="auto"/>
        </w:rPr>
      </w:pPr>
    </w:p>
    <w:p w14:paraId="531C0FAF">
      <w:pPr>
        <w:pStyle w:val="27"/>
        <w:jc w:val="center"/>
        <w:outlineLvl w:val="9"/>
        <w:rPr>
          <w:color w:val="auto"/>
        </w:rPr>
      </w:pPr>
    </w:p>
    <w:p w14:paraId="7E136774">
      <w:pPr>
        <w:pStyle w:val="27"/>
        <w:jc w:val="center"/>
        <w:outlineLvl w:val="9"/>
        <w:rPr>
          <w:color w:val="auto"/>
        </w:rPr>
      </w:pPr>
    </w:p>
    <w:p w14:paraId="5F62F9C1">
      <w:pPr>
        <w:pStyle w:val="27"/>
        <w:jc w:val="center"/>
        <w:outlineLvl w:val="9"/>
        <w:rPr>
          <w:color w:val="auto"/>
        </w:rPr>
      </w:pPr>
    </w:p>
    <w:p w14:paraId="73060C57">
      <w:pPr>
        <w:pStyle w:val="27"/>
        <w:jc w:val="center"/>
        <w:outlineLvl w:val="9"/>
        <w:rPr>
          <w:color w:val="auto"/>
        </w:rPr>
      </w:pPr>
    </w:p>
    <w:p w14:paraId="49EE5A34">
      <w:pPr>
        <w:pStyle w:val="27"/>
        <w:jc w:val="center"/>
        <w:outlineLvl w:val="9"/>
        <w:rPr>
          <w:color w:val="auto"/>
        </w:rPr>
      </w:pPr>
    </w:p>
    <w:p w14:paraId="798B2294">
      <w:pPr>
        <w:pStyle w:val="27"/>
        <w:jc w:val="center"/>
        <w:outlineLvl w:val="9"/>
        <w:rPr>
          <w:color w:val="auto"/>
        </w:rPr>
      </w:pPr>
    </w:p>
    <w:p w14:paraId="0DFC37B4">
      <w:pPr>
        <w:pStyle w:val="27"/>
        <w:jc w:val="center"/>
        <w:outlineLvl w:val="9"/>
        <w:rPr>
          <w:color w:val="auto"/>
        </w:rPr>
      </w:pPr>
    </w:p>
    <w:p w14:paraId="10D21A02">
      <w:pPr>
        <w:pStyle w:val="27"/>
        <w:jc w:val="center"/>
        <w:outlineLvl w:val="9"/>
        <w:rPr>
          <w:color w:val="auto"/>
        </w:rPr>
      </w:pPr>
    </w:p>
    <w:p w14:paraId="03CC21F0">
      <w:pPr>
        <w:pStyle w:val="27"/>
        <w:jc w:val="center"/>
        <w:outlineLvl w:val="9"/>
        <w:rPr>
          <w:color w:val="auto"/>
        </w:rPr>
      </w:pPr>
    </w:p>
    <w:p w14:paraId="20ABF460">
      <w:pPr>
        <w:pStyle w:val="27"/>
        <w:jc w:val="center"/>
        <w:outlineLvl w:val="9"/>
        <w:rPr>
          <w:color w:val="auto"/>
        </w:rPr>
      </w:pPr>
    </w:p>
    <w:p w14:paraId="34380571">
      <w:pPr>
        <w:pStyle w:val="27"/>
        <w:jc w:val="center"/>
        <w:outlineLvl w:val="9"/>
        <w:rPr>
          <w:color w:val="auto"/>
        </w:rPr>
      </w:pPr>
    </w:p>
    <w:p w14:paraId="0FF42D54">
      <w:pPr>
        <w:pStyle w:val="27"/>
        <w:jc w:val="center"/>
        <w:outlineLvl w:val="9"/>
        <w:rPr>
          <w:color w:val="auto"/>
        </w:rPr>
      </w:pPr>
    </w:p>
    <w:p w14:paraId="4C776092">
      <w:pPr>
        <w:pStyle w:val="27"/>
        <w:jc w:val="center"/>
        <w:outlineLvl w:val="9"/>
        <w:rPr>
          <w:color w:val="auto"/>
        </w:rPr>
      </w:pPr>
    </w:p>
    <w:p w14:paraId="00BEFED5">
      <w:pPr>
        <w:pStyle w:val="27"/>
        <w:jc w:val="center"/>
        <w:outlineLvl w:val="9"/>
        <w:rPr>
          <w:color w:val="auto"/>
        </w:rPr>
      </w:pPr>
    </w:p>
    <w:p w14:paraId="3D72A6F8">
      <w:pPr>
        <w:pStyle w:val="27"/>
        <w:jc w:val="center"/>
        <w:outlineLvl w:val="9"/>
        <w:rPr>
          <w:color w:val="auto"/>
        </w:rPr>
      </w:pPr>
    </w:p>
    <w:p w14:paraId="029D9E62">
      <w:pPr>
        <w:pStyle w:val="27"/>
        <w:jc w:val="center"/>
        <w:outlineLvl w:val="9"/>
        <w:rPr>
          <w:color w:val="auto"/>
        </w:rPr>
      </w:pPr>
    </w:p>
    <w:p w14:paraId="01DF2765">
      <w:pPr>
        <w:pStyle w:val="27"/>
        <w:jc w:val="center"/>
        <w:outlineLvl w:val="9"/>
        <w:rPr>
          <w:color w:val="auto"/>
        </w:rPr>
      </w:pPr>
    </w:p>
    <w:p w14:paraId="6098DF52">
      <w:pPr>
        <w:pStyle w:val="27"/>
        <w:jc w:val="center"/>
        <w:outlineLvl w:val="9"/>
        <w:rPr>
          <w:color w:val="auto"/>
        </w:rPr>
      </w:pPr>
    </w:p>
    <w:p w14:paraId="415141E8">
      <w:pPr>
        <w:pStyle w:val="27"/>
        <w:jc w:val="center"/>
        <w:outlineLvl w:val="9"/>
        <w:rPr>
          <w:color w:val="auto"/>
        </w:rPr>
      </w:pPr>
    </w:p>
    <w:p w14:paraId="30E6E1C4">
      <w:pPr>
        <w:pStyle w:val="27"/>
        <w:jc w:val="center"/>
        <w:outlineLvl w:val="9"/>
        <w:rPr>
          <w:color w:val="auto"/>
        </w:rPr>
      </w:pPr>
    </w:p>
    <w:p w14:paraId="03BA22A2">
      <w:pPr>
        <w:pStyle w:val="27"/>
        <w:jc w:val="center"/>
        <w:outlineLvl w:val="9"/>
        <w:rPr>
          <w:color w:val="auto"/>
        </w:rPr>
      </w:pPr>
    </w:p>
    <w:p w14:paraId="370E048D">
      <w:pPr>
        <w:pStyle w:val="27"/>
        <w:jc w:val="center"/>
        <w:outlineLvl w:val="9"/>
        <w:rPr>
          <w:color w:val="auto"/>
        </w:rPr>
      </w:pPr>
    </w:p>
    <w:p w14:paraId="1D89E1FB">
      <w:pPr>
        <w:pStyle w:val="27"/>
        <w:jc w:val="center"/>
        <w:outlineLvl w:val="9"/>
        <w:rPr>
          <w:color w:val="auto"/>
        </w:rPr>
      </w:pPr>
    </w:p>
    <w:p w14:paraId="5E8A53EB">
      <w:pPr>
        <w:pStyle w:val="27"/>
        <w:jc w:val="center"/>
        <w:outlineLvl w:val="9"/>
        <w:rPr>
          <w:color w:val="auto"/>
        </w:rPr>
      </w:pPr>
    </w:p>
    <w:p w14:paraId="1A458B4F">
      <w:pPr>
        <w:pStyle w:val="27"/>
        <w:jc w:val="center"/>
        <w:outlineLvl w:val="9"/>
        <w:rPr>
          <w:color w:val="auto"/>
        </w:rPr>
      </w:pPr>
    </w:p>
    <w:p w14:paraId="7FA960CE">
      <w:pPr>
        <w:pStyle w:val="27"/>
        <w:jc w:val="center"/>
        <w:outlineLvl w:val="9"/>
        <w:rPr>
          <w:color w:val="auto"/>
        </w:rPr>
      </w:pPr>
    </w:p>
    <w:p w14:paraId="70F65588">
      <w:pPr>
        <w:pStyle w:val="27"/>
        <w:jc w:val="center"/>
        <w:outlineLvl w:val="9"/>
        <w:rPr>
          <w:color w:val="auto"/>
        </w:rPr>
      </w:pPr>
    </w:p>
    <w:p w14:paraId="3D3539FA">
      <w:pPr>
        <w:pStyle w:val="27"/>
        <w:jc w:val="center"/>
        <w:outlineLvl w:val="9"/>
        <w:rPr>
          <w:color w:val="auto"/>
        </w:rPr>
        <w:sectPr>
          <w:headerReference r:id="rId5" w:type="default"/>
          <w:footerReference r:id="rId6" w:type="default"/>
          <w:pgSz w:w="11906" w:h="16838"/>
          <w:pgMar w:top="1440" w:right="1293" w:bottom="1440" w:left="1293" w:header="851" w:footer="992" w:gutter="0"/>
          <w:pgNumType w:fmt="decimal"/>
          <w:cols w:space="425" w:num="1"/>
          <w:docGrid w:type="lines" w:linePitch="312" w:charSpace="0"/>
        </w:sectPr>
      </w:pPr>
    </w:p>
    <w:p w14:paraId="620041F1">
      <w:pPr>
        <w:pStyle w:val="27"/>
        <w:jc w:val="both"/>
        <w:outlineLvl w:val="9"/>
        <w:rPr>
          <w:b/>
          <w:color w:val="auto"/>
          <w:sz w:val="28"/>
        </w:rPr>
      </w:pPr>
      <w:r>
        <w:rPr>
          <w:rFonts w:hint="eastAsia" w:ascii="宋体" w:hAnsi="宋体" w:eastAsia="宋体" w:cs="宋体"/>
          <w:b/>
          <w:color w:val="auto"/>
          <w:sz w:val="28"/>
        </w:rPr>
        <w:t>附件2</w:t>
      </w:r>
      <w:r>
        <w:rPr>
          <w:b/>
          <w:color w:val="auto"/>
          <w:sz w:val="28"/>
        </w:rPr>
        <w:t xml:space="preserve">  </w:t>
      </w:r>
    </w:p>
    <w:p w14:paraId="6A9DE1D6">
      <w:pPr>
        <w:pStyle w:val="27"/>
        <w:jc w:val="center"/>
        <w:outlineLvl w:val="9"/>
        <w:rPr>
          <w:color w:val="auto"/>
          <w:sz w:val="21"/>
          <w:szCs w:val="21"/>
        </w:rPr>
      </w:pPr>
      <w:r>
        <w:rPr>
          <w:b/>
          <w:color w:val="auto"/>
          <w:sz w:val="32"/>
          <w:szCs w:val="21"/>
        </w:rPr>
        <w:t>报价一览表</w:t>
      </w:r>
    </w:p>
    <w:p w14:paraId="5381E5C2">
      <w:pPr>
        <w:pStyle w:val="27"/>
        <w:ind w:firstLine="480"/>
        <w:jc w:val="both"/>
        <w:outlineLvl w:val="9"/>
        <w:rPr>
          <w:color w:val="auto"/>
        </w:rPr>
      </w:pPr>
      <w:r>
        <w:rPr>
          <w:color w:val="auto"/>
          <w:sz w:val="24"/>
          <w:szCs w:val="24"/>
        </w:rPr>
        <w:t>供应商名称：</w:t>
      </w:r>
      <w:r>
        <w:rPr>
          <w:color w:val="auto"/>
          <w:sz w:val="24"/>
          <w:szCs w:val="24"/>
          <w:u w:val="single"/>
        </w:rPr>
        <w:t>（全称加盖单位公章）</w:t>
      </w:r>
      <w:r>
        <w:rPr>
          <w:rFonts w:hint="eastAsia"/>
          <w:color w:val="auto"/>
          <w:sz w:val="24"/>
          <w:szCs w:val="24"/>
          <w:u w:val="single"/>
          <w:lang w:val="en-US" w:eastAsia="zh-CN"/>
        </w:rPr>
        <w:t xml:space="preserve">             </w:t>
      </w:r>
      <w:r>
        <w:rPr>
          <w:color w:val="auto"/>
          <w:sz w:val="24"/>
          <w:szCs w:val="24"/>
        </w:rPr>
        <w:t>项目编号∶</w:t>
      </w:r>
      <w:r>
        <w:rPr>
          <w:color w:val="auto"/>
          <w:sz w:val="24"/>
          <w:szCs w:val="24"/>
          <w:u w:val="single"/>
        </w:rPr>
        <w:t>　　　　　　</w:t>
      </w:r>
      <w:r>
        <w:rPr>
          <w:rFonts w:hint="eastAsia"/>
          <w:color w:val="auto"/>
          <w:sz w:val="24"/>
          <w:szCs w:val="24"/>
          <w:u w:val="single"/>
          <w:lang w:val="en-US" w:eastAsia="zh-CN"/>
        </w:rPr>
        <w:t xml:space="preserve">       </w:t>
      </w:r>
      <w:r>
        <w:rPr>
          <w:rFonts w:hint="eastAsia"/>
          <w:color w:val="auto"/>
          <w:sz w:val="24"/>
          <w:szCs w:val="24"/>
          <w:u w:val="none"/>
          <w:lang w:val="en-US" w:eastAsia="zh-CN"/>
        </w:rPr>
        <w:t xml:space="preserve">                </w:t>
      </w:r>
      <w:r>
        <w:rPr>
          <w:color w:val="auto"/>
          <w:sz w:val="24"/>
          <w:szCs w:val="24"/>
        </w:rPr>
        <w:t>货币单位：元人民币</w:t>
      </w:r>
    </w:p>
    <w:tbl>
      <w:tblPr>
        <w:tblStyle w:val="18"/>
        <w:tblW w:w="14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65"/>
        <w:gridCol w:w="1470"/>
        <w:gridCol w:w="1155"/>
        <w:gridCol w:w="1260"/>
        <w:gridCol w:w="1365"/>
        <w:gridCol w:w="1260"/>
        <w:gridCol w:w="840"/>
        <w:gridCol w:w="1050"/>
        <w:gridCol w:w="1155"/>
        <w:gridCol w:w="1575"/>
        <w:gridCol w:w="945"/>
      </w:tblGrid>
      <w:tr w14:paraId="3DE8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1050" w:type="dxa"/>
            <w:noWrap w:val="0"/>
            <w:vAlign w:val="center"/>
          </w:tcPr>
          <w:p w14:paraId="1716BFF2">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1365" w:type="dxa"/>
            <w:noWrap w:val="0"/>
            <w:vAlign w:val="center"/>
          </w:tcPr>
          <w:p w14:paraId="67EC31F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货物名称</w:t>
            </w:r>
          </w:p>
        </w:tc>
        <w:tc>
          <w:tcPr>
            <w:tcW w:w="1470" w:type="dxa"/>
            <w:noWrap w:val="0"/>
            <w:vAlign w:val="center"/>
          </w:tcPr>
          <w:p w14:paraId="773F37E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品牌、规格、型号</w:t>
            </w:r>
          </w:p>
        </w:tc>
        <w:tc>
          <w:tcPr>
            <w:tcW w:w="1155" w:type="dxa"/>
            <w:noWrap w:val="0"/>
            <w:vAlign w:val="center"/>
          </w:tcPr>
          <w:p w14:paraId="493699F2">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制造商/国籍</w:t>
            </w:r>
          </w:p>
        </w:tc>
        <w:tc>
          <w:tcPr>
            <w:tcW w:w="1260" w:type="dxa"/>
            <w:noWrap w:val="0"/>
            <w:vAlign w:val="center"/>
          </w:tcPr>
          <w:p w14:paraId="381C240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1365" w:type="dxa"/>
            <w:noWrap w:val="0"/>
            <w:vAlign w:val="center"/>
          </w:tcPr>
          <w:p w14:paraId="3295C6D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1260" w:type="dxa"/>
            <w:noWrap w:val="0"/>
            <w:vAlign w:val="center"/>
          </w:tcPr>
          <w:p w14:paraId="25878EB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840" w:type="dxa"/>
            <w:noWrap w:val="0"/>
            <w:vAlign w:val="center"/>
          </w:tcPr>
          <w:p w14:paraId="0DC3AE97">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1050" w:type="dxa"/>
            <w:noWrap w:val="0"/>
            <w:vAlign w:val="center"/>
          </w:tcPr>
          <w:p w14:paraId="5C56B6FA">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单价</w:t>
            </w:r>
          </w:p>
        </w:tc>
        <w:tc>
          <w:tcPr>
            <w:tcW w:w="1155" w:type="dxa"/>
            <w:noWrap w:val="0"/>
            <w:vAlign w:val="center"/>
          </w:tcPr>
          <w:p w14:paraId="1A0EB67E">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小计</w:t>
            </w:r>
          </w:p>
        </w:tc>
        <w:tc>
          <w:tcPr>
            <w:tcW w:w="1575" w:type="dxa"/>
            <w:noWrap w:val="0"/>
            <w:vAlign w:val="center"/>
          </w:tcPr>
          <w:p w14:paraId="07EBD10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磋商</w:t>
            </w:r>
            <w:r>
              <w:rPr>
                <w:rFonts w:hint="eastAsia" w:ascii="宋体" w:hAnsi="宋体" w:eastAsia="宋体" w:cs="宋体"/>
                <w:color w:val="auto"/>
                <w:szCs w:val="21"/>
              </w:rPr>
              <w:t>保证金</w:t>
            </w:r>
          </w:p>
        </w:tc>
        <w:tc>
          <w:tcPr>
            <w:tcW w:w="945" w:type="dxa"/>
            <w:noWrap w:val="0"/>
            <w:vAlign w:val="center"/>
          </w:tcPr>
          <w:p w14:paraId="32EA427A">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AD3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200B1EAC">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tc>
        <w:tc>
          <w:tcPr>
            <w:tcW w:w="1365" w:type="dxa"/>
            <w:noWrap w:val="0"/>
            <w:vAlign w:val="center"/>
          </w:tcPr>
          <w:p w14:paraId="73C323FD">
            <w:pPr>
              <w:spacing w:line="380" w:lineRule="exact"/>
              <w:outlineLvl w:val="9"/>
              <w:rPr>
                <w:rFonts w:hint="eastAsia" w:ascii="宋体" w:hAnsi="宋体" w:eastAsia="宋体" w:cs="宋体"/>
                <w:color w:val="auto"/>
                <w:szCs w:val="21"/>
              </w:rPr>
            </w:pPr>
          </w:p>
        </w:tc>
        <w:tc>
          <w:tcPr>
            <w:tcW w:w="1470" w:type="dxa"/>
            <w:noWrap w:val="0"/>
            <w:vAlign w:val="center"/>
          </w:tcPr>
          <w:p w14:paraId="77FD7D8C">
            <w:pPr>
              <w:spacing w:line="380" w:lineRule="exact"/>
              <w:outlineLvl w:val="9"/>
              <w:rPr>
                <w:rFonts w:hint="eastAsia" w:ascii="宋体" w:hAnsi="宋体" w:eastAsia="宋体" w:cs="宋体"/>
                <w:color w:val="auto"/>
                <w:szCs w:val="21"/>
              </w:rPr>
            </w:pPr>
          </w:p>
        </w:tc>
        <w:tc>
          <w:tcPr>
            <w:tcW w:w="1155" w:type="dxa"/>
            <w:noWrap w:val="0"/>
            <w:vAlign w:val="center"/>
          </w:tcPr>
          <w:p w14:paraId="1DDEB993">
            <w:pPr>
              <w:spacing w:line="380" w:lineRule="exact"/>
              <w:outlineLvl w:val="9"/>
              <w:rPr>
                <w:rFonts w:hint="eastAsia" w:ascii="宋体" w:hAnsi="宋体" w:eastAsia="宋体" w:cs="宋体"/>
                <w:color w:val="auto"/>
                <w:szCs w:val="21"/>
              </w:rPr>
            </w:pPr>
          </w:p>
        </w:tc>
        <w:tc>
          <w:tcPr>
            <w:tcW w:w="1260" w:type="dxa"/>
            <w:noWrap w:val="0"/>
            <w:vAlign w:val="center"/>
          </w:tcPr>
          <w:p w14:paraId="64F5D355">
            <w:pPr>
              <w:spacing w:line="380" w:lineRule="exact"/>
              <w:outlineLvl w:val="9"/>
              <w:rPr>
                <w:rFonts w:hint="eastAsia" w:ascii="宋体" w:hAnsi="宋体" w:eastAsia="宋体" w:cs="宋体"/>
                <w:color w:val="auto"/>
                <w:szCs w:val="21"/>
              </w:rPr>
            </w:pPr>
          </w:p>
        </w:tc>
        <w:tc>
          <w:tcPr>
            <w:tcW w:w="1365" w:type="dxa"/>
            <w:noWrap w:val="0"/>
            <w:vAlign w:val="center"/>
          </w:tcPr>
          <w:p w14:paraId="0633718B">
            <w:pPr>
              <w:spacing w:line="380" w:lineRule="exact"/>
              <w:outlineLvl w:val="9"/>
              <w:rPr>
                <w:rFonts w:hint="eastAsia" w:ascii="宋体" w:hAnsi="宋体" w:eastAsia="宋体" w:cs="宋体"/>
                <w:color w:val="auto"/>
                <w:szCs w:val="21"/>
              </w:rPr>
            </w:pPr>
          </w:p>
        </w:tc>
        <w:tc>
          <w:tcPr>
            <w:tcW w:w="1260" w:type="dxa"/>
            <w:noWrap w:val="0"/>
            <w:vAlign w:val="center"/>
          </w:tcPr>
          <w:p w14:paraId="1014AF0C">
            <w:pPr>
              <w:spacing w:line="380" w:lineRule="exact"/>
              <w:outlineLvl w:val="9"/>
              <w:rPr>
                <w:rFonts w:hint="eastAsia" w:ascii="宋体" w:hAnsi="宋体" w:eastAsia="宋体" w:cs="宋体"/>
                <w:color w:val="auto"/>
                <w:szCs w:val="21"/>
              </w:rPr>
            </w:pPr>
          </w:p>
        </w:tc>
        <w:tc>
          <w:tcPr>
            <w:tcW w:w="840" w:type="dxa"/>
            <w:noWrap w:val="0"/>
            <w:vAlign w:val="center"/>
          </w:tcPr>
          <w:p w14:paraId="16592ECA">
            <w:pPr>
              <w:spacing w:line="380" w:lineRule="exact"/>
              <w:outlineLvl w:val="9"/>
              <w:rPr>
                <w:rFonts w:hint="eastAsia" w:ascii="宋体" w:hAnsi="宋体" w:eastAsia="宋体" w:cs="宋体"/>
                <w:color w:val="auto"/>
                <w:szCs w:val="21"/>
              </w:rPr>
            </w:pPr>
          </w:p>
        </w:tc>
        <w:tc>
          <w:tcPr>
            <w:tcW w:w="1050" w:type="dxa"/>
            <w:noWrap w:val="0"/>
            <w:vAlign w:val="center"/>
          </w:tcPr>
          <w:p w14:paraId="60732E71">
            <w:pPr>
              <w:spacing w:line="380" w:lineRule="exact"/>
              <w:outlineLvl w:val="9"/>
              <w:rPr>
                <w:rFonts w:hint="eastAsia" w:ascii="宋体" w:hAnsi="宋体" w:eastAsia="宋体" w:cs="宋体"/>
                <w:color w:val="auto"/>
                <w:szCs w:val="21"/>
              </w:rPr>
            </w:pPr>
          </w:p>
        </w:tc>
        <w:tc>
          <w:tcPr>
            <w:tcW w:w="1155" w:type="dxa"/>
            <w:noWrap w:val="0"/>
            <w:vAlign w:val="center"/>
          </w:tcPr>
          <w:p w14:paraId="06FE34FF">
            <w:pPr>
              <w:spacing w:line="380" w:lineRule="exact"/>
              <w:outlineLvl w:val="9"/>
              <w:rPr>
                <w:rFonts w:hint="eastAsia" w:ascii="宋体" w:hAnsi="宋体" w:eastAsia="宋体" w:cs="宋体"/>
                <w:color w:val="auto"/>
                <w:szCs w:val="21"/>
              </w:rPr>
            </w:pPr>
          </w:p>
        </w:tc>
        <w:tc>
          <w:tcPr>
            <w:tcW w:w="1575" w:type="dxa"/>
            <w:noWrap w:val="0"/>
            <w:vAlign w:val="center"/>
          </w:tcPr>
          <w:p w14:paraId="1E7A5238">
            <w:pPr>
              <w:spacing w:line="380" w:lineRule="exact"/>
              <w:outlineLvl w:val="9"/>
              <w:rPr>
                <w:rFonts w:hint="eastAsia" w:ascii="宋体" w:hAnsi="宋体" w:eastAsia="宋体" w:cs="宋体"/>
                <w:color w:val="auto"/>
                <w:szCs w:val="21"/>
              </w:rPr>
            </w:pPr>
          </w:p>
        </w:tc>
        <w:tc>
          <w:tcPr>
            <w:tcW w:w="945" w:type="dxa"/>
            <w:noWrap w:val="0"/>
            <w:vAlign w:val="center"/>
          </w:tcPr>
          <w:p w14:paraId="57062E21">
            <w:pPr>
              <w:spacing w:line="380" w:lineRule="exact"/>
              <w:outlineLvl w:val="9"/>
              <w:rPr>
                <w:rFonts w:hint="eastAsia" w:ascii="宋体" w:hAnsi="宋体" w:eastAsia="宋体" w:cs="宋体"/>
                <w:color w:val="auto"/>
                <w:szCs w:val="21"/>
              </w:rPr>
            </w:pPr>
          </w:p>
        </w:tc>
      </w:tr>
      <w:tr w14:paraId="7669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00FBF6A4">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tc>
        <w:tc>
          <w:tcPr>
            <w:tcW w:w="1365" w:type="dxa"/>
            <w:noWrap w:val="0"/>
            <w:vAlign w:val="center"/>
          </w:tcPr>
          <w:p w14:paraId="6A0BBD11">
            <w:pPr>
              <w:spacing w:line="380" w:lineRule="exact"/>
              <w:outlineLvl w:val="9"/>
              <w:rPr>
                <w:rFonts w:hint="eastAsia" w:ascii="宋体" w:hAnsi="宋体" w:eastAsia="宋体" w:cs="宋体"/>
                <w:color w:val="auto"/>
                <w:szCs w:val="21"/>
              </w:rPr>
            </w:pPr>
          </w:p>
        </w:tc>
        <w:tc>
          <w:tcPr>
            <w:tcW w:w="1470" w:type="dxa"/>
            <w:noWrap w:val="0"/>
            <w:vAlign w:val="center"/>
          </w:tcPr>
          <w:p w14:paraId="260A72E6">
            <w:pPr>
              <w:spacing w:line="380" w:lineRule="exact"/>
              <w:jc w:val="center"/>
              <w:outlineLvl w:val="9"/>
              <w:rPr>
                <w:rFonts w:hint="eastAsia" w:ascii="宋体" w:hAnsi="宋体" w:eastAsia="宋体" w:cs="宋体"/>
                <w:color w:val="auto"/>
                <w:szCs w:val="21"/>
              </w:rPr>
            </w:pPr>
          </w:p>
        </w:tc>
        <w:tc>
          <w:tcPr>
            <w:tcW w:w="1155" w:type="dxa"/>
            <w:noWrap w:val="0"/>
            <w:vAlign w:val="center"/>
          </w:tcPr>
          <w:p w14:paraId="6B038DF3">
            <w:pPr>
              <w:spacing w:line="380" w:lineRule="exact"/>
              <w:jc w:val="center"/>
              <w:outlineLvl w:val="9"/>
              <w:rPr>
                <w:rFonts w:hint="eastAsia" w:ascii="宋体" w:hAnsi="宋体" w:eastAsia="宋体" w:cs="宋体"/>
                <w:color w:val="auto"/>
                <w:szCs w:val="21"/>
              </w:rPr>
            </w:pPr>
          </w:p>
        </w:tc>
        <w:tc>
          <w:tcPr>
            <w:tcW w:w="1260" w:type="dxa"/>
            <w:noWrap w:val="0"/>
            <w:vAlign w:val="center"/>
          </w:tcPr>
          <w:p w14:paraId="3F3FEA0B">
            <w:pPr>
              <w:spacing w:line="380" w:lineRule="exact"/>
              <w:jc w:val="center"/>
              <w:outlineLvl w:val="9"/>
              <w:rPr>
                <w:rFonts w:hint="eastAsia" w:ascii="宋体" w:hAnsi="宋体" w:eastAsia="宋体" w:cs="宋体"/>
                <w:color w:val="auto"/>
                <w:szCs w:val="21"/>
              </w:rPr>
            </w:pPr>
          </w:p>
        </w:tc>
        <w:tc>
          <w:tcPr>
            <w:tcW w:w="1365" w:type="dxa"/>
            <w:noWrap w:val="0"/>
            <w:vAlign w:val="center"/>
          </w:tcPr>
          <w:p w14:paraId="0AFAC2ED">
            <w:pPr>
              <w:spacing w:line="380" w:lineRule="exact"/>
              <w:jc w:val="center"/>
              <w:outlineLvl w:val="9"/>
              <w:rPr>
                <w:rFonts w:hint="eastAsia" w:ascii="宋体" w:hAnsi="宋体" w:eastAsia="宋体" w:cs="宋体"/>
                <w:color w:val="auto"/>
                <w:szCs w:val="21"/>
              </w:rPr>
            </w:pPr>
          </w:p>
        </w:tc>
        <w:tc>
          <w:tcPr>
            <w:tcW w:w="1260" w:type="dxa"/>
            <w:noWrap w:val="0"/>
            <w:vAlign w:val="center"/>
          </w:tcPr>
          <w:p w14:paraId="4EA2D177">
            <w:pPr>
              <w:spacing w:line="380" w:lineRule="exact"/>
              <w:jc w:val="center"/>
              <w:outlineLvl w:val="9"/>
              <w:rPr>
                <w:rFonts w:hint="eastAsia" w:ascii="宋体" w:hAnsi="宋体" w:eastAsia="宋体" w:cs="宋体"/>
                <w:color w:val="auto"/>
                <w:szCs w:val="21"/>
              </w:rPr>
            </w:pPr>
          </w:p>
        </w:tc>
        <w:tc>
          <w:tcPr>
            <w:tcW w:w="840" w:type="dxa"/>
            <w:noWrap w:val="0"/>
            <w:vAlign w:val="center"/>
          </w:tcPr>
          <w:p w14:paraId="313493E0">
            <w:pPr>
              <w:spacing w:line="380" w:lineRule="exact"/>
              <w:outlineLvl w:val="9"/>
              <w:rPr>
                <w:rFonts w:hint="eastAsia" w:ascii="宋体" w:hAnsi="宋体" w:eastAsia="宋体" w:cs="宋体"/>
                <w:color w:val="auto"/>
                <w:szCs w:val="21"/>
              </w:rPr>
            </w:pPr>
          </w:p>
        </w:tc>
        <w:tc>
          <w:tcPr>
            <w:tcW w:w="1050" w:type="dxa"/>
            <w:noWrap w:val="0"/>
            <w:vAlign w:val="center"/>
          </w:tcPr>
          <w:p w14:paraId="673FBE64">
            <w:pPr>
              <w:spacing w:line="380" w:lineRule="exact"/>
              <w:outlineLvl w:val="9"/>
              <w:rPr>
                <w:rFonts w:hint="eastAsia" w:ascii="宋体" w:hAnsi="宋体" w:eastAsia="宋体" w:cs="宋体"/>
                <w:color w:val="auto"/>
                <w:szCs w:val="21"/>
              </w:rPr>
            </w:pPr>
          </w:p>
        </w:tc>
        <w:tc>
          <w:tcPr>
            <w:tcW w:w="1155" w:type="dxa"/>
            <w:noWrap w:val="0"/>
            <w:vAlign w:val="center"/>
          </w:tcPr>
          <w:p w14:paraId="3B1E3DFD">
            <w:pPr>
              <w:spacing w:line="380" w:lineRule="exact"/>
              <w:outlineLvl w:val="9"/>
              <w:rPr>
                <w:rFonts w:hint="eastAsia" w:ascii="宋体" w:hAnsi="宋体" w:eastAsia="宋体" w:cs="宋体"/>
                <w:color w:val="auto"/>
                <w:szCs w:val="21"/>
              </w:rPr>
            </w:pPr>
          </w:p>
        </w:tc>
        <w:tc>
          <w:tcPr>
            <w:tcW w:w="1575" w:type="dxa"/>
            <w:noWrap w:val="0"/>
            <w:vAlign w:val="center"/>
          </w:tcPr>
          <w:p w14:paraId="5B96DC74">
            <w:pPr>
              <w:spacing w:line="380" w:lineRule="exact"/>
              <w:outlineLvl w:val="9"/>
              <w:rPr>
                <w:rFonts w:hint="eastAsia" w:ascii="宋体" w:hAnsi="宋体" w:eastAsia="宋体" w:cs="宋体"/>
                <w:color w:val="auto"/>
                <w:szCs w:val="21"/>
              </w:rPr>
            </w:pPr>
          </w:p>
        </w:tc>
        <w:tc>
          <w:tcPr>
            <w:tcW w:w="945" w:type="dxa"/>
            <w:noWrap w:val="0"/>
            <w:vAlign w:val="center"/>
          </w:tcPr>
          <w:p w14:paraId="2D2879A8">
            <w:pPr>
              <w:spacing w:line="380" w:lineRule="exact"/>
              <w:outlineLvl w:val="9"/>
              <w:rPr>
                <w:rFonts w:hint="eastAsia" w:ascii="宋体" w:hAnsi="宋体" w:eastAsia="宋体" w:cs="宋体"/>
                <w:color w:val="auto"/>
                <w:szCs w:val="21"/>
              </w:rPr>
            </w:pPr>
          </w:p>
        </w:tc>
      </w:tr>
      <w:tr w14:paraId="7A1E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123F45CE">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tc>
        <w:tc>
          <w:tcPr>
            <w:tcW w:w="1365" w:type="dxa"/>
            <w:noWrap w:val="0"/>
            <w:vAlign w:val="center"/>
          </w:tcPr>
          <w:p w14:paraId="13D4F727">
            <w:pPr>
              <w:spacing w:line="380" w:lineRule="exact"/>
              <w:outlineLvl w:val="9"/>
              <w:rPr>
                <w:rFonts w:hint="eastAsia" w:ascii="宋体" w:hAnsi="宋体" w:eastAsia="宋体" w:cs="宋体"/>
                <w:color w:val="auto"/>
                <w:szCs w:val="21"/>
              </w:rPr>
            </w:pPr>
          </w:p>
        </w:tc>
        <w:tc>
          <w:tcPr>
            <w:tcW w:w="1470" w:type="dxa"/>
            <w:noWrap w:val="0"/>
            <w:vAlign w:val="center"/>
          </w:tcPr>
          <w:p w14:paraId="311D2154">
            <w:pPr>
              <w:spacing w:line="380" w:lineRule="exact"/>
              <w:outlineLvl w:val="9"/>
              <w:rPr>
                <w:rFonts w:hint="eastAsia" w:ascii="宋体" w:hAnsi="宋体" w:eastAsia="宋体" w:cs="宋体"/>
                <w:color w:val="auto"/>
                <w:szCs w:val="21"/>
              </w:rPr>
            </w:pPr>
          </w:p>
        </w:tc>
        <w:tc>
          <w:tcPr>
            <w:tcW w:w="1155" w:type="dxa"/>
            <w:noWrap w:val="0"/>
            <w:vAlign w:val="center"/>
          </w:tcPr>
          <w:p w14:paraId="2B1F27E7">
            <w:pPr>
              <w:spacing w:line="380" w:lineRule="exact"/>
              <w:outlineLvl w:val="9"/>
              <w:rPr>
                <w:rFonts w:hint="eastAsia" w:ascii="宋体" w:hAnsi="宋体" w:eastAsia="宋体" w:cs="宋体"/>
                <w:color w:val="auto"/>
                <w:szCs w:val="21"/>
              </w:rPr>
            </w:pPr>
          </w:p>
        </w:tc>
        <w:tc>
          <w:tcPr>
            <w:tcW w:w="1260" w:type="dxa"/>
            <w:noWrap w:val="0"/>
            <w:vAlign w:val="center"/>
          </w:tcPr>
          <w:p w14:paraId="199977B8">
            <w:pPr>
              <w:spacing w:line="380" w:lineRule="exact"/>
              <w:outlineLvl w:val="9"/>
              <w:rPr>
                <w:rFonts w:hint="eastAsia" w:ascii="宋体" w:hAnsi="宋体" w:eastAsia="宋体" w:cs="宋体"/>
                <w:color w:val="auto"/>
                <w:szCs w:val="21"/>
              </w:rPr>
            </w:pPr>
          </w:p>
        </w:tc>
        <w:tc>
          <w:tcPr>
            <w:tcW w:w="1365" w:type="dxa"/>
            <w:noWrap w:val="0"/>
            <w:vAlign w:val="center"/>
          </w:tcPr>
          <w:p w14:paraId="0CA3D222">
            <w:pPr>
              <w:spacing w:line="380" w:lineRule="exact"/>
              <w:outlineLvl w:val="9"/>
              <w:rPr>
                <w:rFonts w:hint="eastAsia" w:ascii="宋体" w:hAnsi="宋体" w:eastAsia="宋体" w:cs="宋体"/>
                <w:color w:val="auto"/>
                <w:szCs w:val="21"/>
              </w:rPr>
            </w:pPr>
          </w:p>
        </w:tc>
        <w:tc>
          <w:tcPr>
            <w:tcW w:w="1260" w:type="dxa"/>
            <w:noWrap w:val="0"/>
            <w:vAlign w:val="center"/>
          </w:tcPr>
          <w:p w14:paraId="0D633261">
            <w:pPr>
              <w:spacing w:line="380" w:lineRule="exact"/>
              <w:outlineLvl w:val="9"/>
              <w:rPr>
                <w:rFonts w:hint="eastAsia" w:ascii="宋体" w:hAnsi="宋体" w:eastAsia="宋体" w:cs="宋体"/>
                <w:color w:val="auto"/>
                <w:szCs w:val="21"/>
              </w:rPr>
            </w:pPr>
          </w:p>
        </w:tc>
        <w:tc>
          <w:tcPr>
            <w:tcW w:w="840" w:type="dxa"/>
            <w:noWrap w:val="0"/>
            <w:vAlign w:val="center"/>
          </w:tcPr>
          <w:p w14:paraId="25FB671B">
            <w:pPr>
              <w:spacing w:line="380" w:lineRule="exact"/>
              <w:outlineLvl w:val="9"/>
              <w:rPr>
                <w:rFonts w:hint="eastAsia" w:ascii="宋体" w:hAnsi="宋体" w:eastAsia="宋体" w:cs="宋体"/>
                <w:color w:val="auto"/>
                <w:szCs w:val="21"/>
              </w:rPr>
            </w:pPr>
          </w:p>
        </w:tc>
        <w:tc>
          <w:tcPr>
            <w:tcW w:w="1050" w:type="dxa"/>
            <w:noWrap w:val="0"/>
            <w:vAlign w:val="center"/>
          </w:tcPr>
          <w:p w14:paraId="58C7D477">
            <w:pPr>
              <w:spacing w:line="380" w:lineRule="exact"/>
              <w:outlineLvl w:val="9"/>
              <w:rPr>
                <w:rFonts w:hint="eastAsia" w:ascii="宋体" w:hAnsi="宋体" w:eastAsia="宋体" w:cs="宋体"/>
                <w:color w:val="auto"/>
                <w:szCs w:val="21"/>
              </w:rPr>
            </w:pPr>
          </w:p>
        </w:tc>
        <w:tc>
          <w:tcPr>
            <w:tcW w:w="1155" w:type="dxa"/>
            <w:noWrap w:val="0"/>
            <w:vAlign w:val="center"/>
          </w:tcPr>
          <w:p w14:paraId="7D61D7E5">
            <w:pPr>
              <w:spacing w:line="380" w:lineRule="exact"/>
              <w:outlineLvl w:val="9"/>
              <w:rPr>
                <w:rFonts w:hint="eastAsia" w:ascii="宋体" w:hAnsi="宋体" w:eastAsia="宋体" w:cs="宋体"/>
                <w:color w:val="auto"/>
                <w:szCs w:val="21"/>
              </w:rPr>
            </w:pPr>
          </w:p>
        </w:tc>
        <w:tc>
          <w:tcPr>
            <w:tcW w:w="1575" w:type="dxa"/>
            <w:noWrap w:val="0"/>
            <w:vAlign w:val="center"/>
          </w:tcPr>
          <w:p w14:paraId="0C4BEAAF">
            <w:pPr>
              <w:spacing w:line="380" w:lineRule="exact"/>
              <w:outlineLvl w:val="9"/>
              <w:rPr>
                <w:rFonts w:hint="eastAsia" w:ascii="宋体" w:hAnsi="宋体" w:eastAsia="宋体" w:cs="宋体"/>
                <w:color w:val="auto"/>
                <w:szCs w:val="21"/>
              </w:rPr>
            </w:pPr>
          </w:p>
        </w:tc>
        <w:tc>
          <w:tcPr>
            <w:tcW w:w="945" w:type="dxa"/>
            <w:noWrap w:val="0"/>
            <w:vAlign w:val="center"/>
          </w:tcPr>
          <w:p w14:paraId="325D890E">
            <w:pPr>
              <w:spacing w:line="380" w:lineRule="exact"/>
              <w:outlineLvl w:val="9"/>
              <w:rPr>
                <w:rFonts w:hint="eastAsia" w:ascii="宋体" w:hAnsi="宋体" w:eastAsia="宋体" w:cs="宋体"/>
                <w:color w:val="auto"/>
                <w:szCs w:val="21"/>
              </w:rPr>
            </w:pPr>
          </w:p>
        </w:tc>
      </w:tr>
      <w:tr w14:paraId="7DB2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50" w:type="dxa"/>
            <w:noWrap w:val="0"/>
            <w:vAlign w:val="center"/>
          </w:tcPr>
          <w:p w14:paraId="0487BFD5">
            <w:pPr>
              <w:spacing w:line="380" w:lineRule="exact"/>
              <w:outlineLvl w:val="9"/>
              <w:rPr>
                <w:rFonts w:hint="eastAsia" w:ascii="宋体" w:hAnsi="宋体" w:eastAsia="宋体" w:cs="宋体"/>
                <w:color w:val="auto"/>
                <w:szCs w:val="21"/>
              </w:rPr>
            </w:pPr>
          </w:p>
        </w:tc>
        <w:tc>
          <w:tcPr>
            <w:tcW w:w="1365" w:type="dxa"/>
            <w:noWrap w:val="0"/>
            <w:vAlign w:val="center"/>
          </w:tcPr>
          <w:p w14:paraId="3EA78C97">
            <w:pPr>
              <w:spacing w:line="380" w:lineRule="exact"/>
              <w:outlineLvl w:val="9"/>
              <w:rPr>
                <w:rFonts w:hint="eastAsia" w:ascii="宋体" w:hAnsi="宋体" w:eastAsia="宋体" w:cs="宋体"/>
                <w:color w:val="auto"/>
                <w:szCs w:val="21"/>
              </w:rPr>
            </w:pPr>
          </w:p>
        </w:tc>
        <w:tc>
          <w:tcPr>
            <w:tcW w:w="1470" w:type="dxa"/>
            <w:noWrap w:val="0"/>
            <w:vAlign w:val="center"/>
          </w:tcPr>
          <w:p w14:paraId="5A32602D">
            <w:pPr>
              <w:spacing w:line="380" w:lineRule="exact"/>
              <w:outlineLvl w:val="9"/>
              <w:rPr>
                <w:rFonts w:hint="eastAsia" w:ascii="宋体" w:hAnsi="宋体" w:eastAsia="宋体" w:cs="宋体"/>
                <w:color w:val="auto"/>
                <w:szCs w:val="21"/>
              </w:rPr>
            </w:pPr>
          </w:p>
        </w:tc>
        <w:tc>
          <w:tcPr>
            <w:tcW w:w="1155" w:type="dxa"/>
            <w:noWrap w:val="0"/>
            <w:vAlign w:val="center"/>
          </w:tcPr>
          <w:p w14:paraId="3477D141">
            <w:pPr>
              <w:spacing w:line="380" w:lineRule="exact"/>
              <w:outlineLvl w:val="9"/>
              <w:rPr>
                <w:rFonts w:hint="eastAsia" w:ascii="宋体" w:hAnsi="宋体" w:eastAsia="宋体" w:cs="宋体"/>
                <w:color w:val="auto"/>
                <w:szCs w:val="21"/>
              </w:rPr>
            </w:pPr>
          </w:p>
        </w:tc>
        <w:tc>
          <w:tcPr>
            <w:tcW w:w="1260" w:type="dxa"/>
            <w:noWrap w:val="0"/>
            <w:vAlign w:val="center"/>
          </w:tcPr>
          <w:p w14:paraId="23F5B91A">
            <w:pPr>
              <w:spacing w:line="380" w:lineRule="exact"/>
              <w:outlineLvl w:val="9"/>
              <w:rPr>
                <w:rFonts w:hint="eastAsia" w:ascii="宋体" w:hAnsi="宋体" w:eastAsia="宋体" w:cs="宋体"/>
                <w:color w:val="auto"/>
                <w:szCs w:val="21"/>
              </w:rPr>
            </w:pPr>
          </w:p>
        </w:tc>
        <w:tc>
          <w:tcPr>
            <w:tcW w:w="1365" w:type="dxa"/>
            <w:noWrap w:val="0"/>
            <w:vAlign w:val="center"/>
          </w:tcPr>
          <w:p w14:paraId="5AB52CE7">
            <w:pPr>
              <w:spacing w:line="380" w:lineRule="exact"/>
              <w:outlineLvl w:val="9"/>
              <w:rPr>
                <w:rFonts w:hint="eastAsia" w:ascii="宋体" w:hAnsi="宋体" w:eastAsia="宋体" w:cs="宋体"/>
                <w:color w:val="auto"/>
                <w:szCs w:val="21"/>
              </w:rPr>
            </w:pPr>
          </w:p>
        </w:tc>
        <w:tc>
          <w:tcPr>
            <w:tcW w:w="1260" w:type="dxa"/>
            <w:noWrap w:val="0"/>
            <w:vAlign w:val="center"/>
          </w:tcPr>
          <w:p w14:paraId="0A0AB5B1">
            <w:pPr>
              <w:spacing w:line="380" w:lineRule="exact"/>
              <w:outlineLvl w:val="9"/>
              <w:rPr>
                <w:rFonts w:hint="eastAsia" w:ascii="宋体" w:hAnsi="宋体" w:eastAsia="宋体" w:cs="宋体"/>
                <w:color w:val="auto"/>
                <w:szCs w:val="21"/>
              </w:rPr>
            </w:pPr>
          </w:p>
        </w:tc>
        <w:tc>
          <w:tcPr>
            <w:tcW w:w="840" w:type="dxa"/>
            <w:noWrap w:val="0"/>
            <w:vAlign w:val="center"/>
          </w:tcPr>
          <w:p w14:paraId="5F597F1F">
            <w:pPr>
              <w:spacing w:line="380" w:lineRule="exact"/>
              <w:outlineLvl w:val="9"/>
              <w:rPr>
                <w:rFonts w:hint="eastAsia" w:ascii="宋体" w:hAnsi="宋体" w:eastAsia="宋体" w:cs="宋体"/>
                <w:color w:val="auto"/>
                <w:szCs w:val="21"/>
              </w:rPr>
            </w:pPr>
          </w:p>
        </w:tc>
        <w:tc>
          <w:tcPr>
            <w:tcW w:w="1050" w:type="dxa"/>
            <w:noWrap w:val="0"/>
            <w:vAlign w:val="center"/>
          </w:tcPr>
          <w:p w14:paraId="591B116D">
            <w:pPr>
              <w:spacing w:line="380" w:lineRule="exact"/>
              <w:outlineLvl w:val="9"/>
              <w:rPr>
                <w:rFonts w:hint="eastAsia" w:ascii="宋体" w:hAnsi="宋体" w:eastAsia="宋体" w:cs="宋体"/>
                <w:color w:val="auto"/>
                <w:szCs w:val="21"/>
              </w:rPr>
            </w:pPr>
          </w:p>
        </w:tc>
        <w:tc>
          <w:tcPr>
            <w:tcW w:w="1155" w:type="dxa"/>
            <w:noWrap w:val="0"/>
            <w:vAlign w:val="center"/>
          </w:tcPr>
          <w:p w14:paraId="63685576">
            <w:pPr>
              <w:spacing w:line="380" w:lineRule="exact"/>
              <w:outlineLvl w:val="9"/>
              <w:rPr>
                <w:rFonts w:hint="eastAsia" w:ascii="宋体" w:hAnsi="宋体" w:eastAsia="宋体" w:cs="宋体"/>
                <w:color w:val="auto"/>
                <w:szCs w:val="21"/>
              </w:rPr>
            </w:pPr>
          </w:p>
        </w:tc>
        <w:tc>
          <w:tcPr>
            <w:tcW w:w="1575" w:type="dxa"/>
            <w:noWrap w:val="0"/>
            <w:vAlign w:val="center"/>
          </w:tcPr>
          <w:p w14:paraId="31DB4D51">
            <w:pPr>
              <w:spacing w:line="380" w:lineRule="exact"/>
              <w:outlineLvl w:val="9"/>
              <w:rPr>
                <w:rFonts w:hint="eastAsia" w:ascii="宋体" w:hAnsi="宋体" w:eastAsia="宋体" w:cs="宋体"/>
                <w:color w:val="auto"/>
                <w:szCs w:val="21"/>
              </w:rPr>
            </w:pPr>
          </w:p>
        </w:tc>
        <w:tc>
          <w:tcPr>
            <w:tcW w:w="945" w:type="dxa"/>
            <w:noWrap w:val="0"/>
            <w:vAlign w:val="center"/>
          </w:tcPr>
          <w:p w14:paraId="7931B472">
            <w:pPr>
              <w:spacing w:line="380" w:lineRule="exact"/>
              <w:outlineLvl w:val="9"/>
              <w:rPr>
                <w:rFonts w:hint="eastAsia" w:ascii="宋体" w:hAnsi="宋体" w:eastAsia="宋体" w:cs="宋体"/>
                <w:color w:val="auto"/>
                <w:szCs w:val="21"/>
              </w:rPr>
            </w:pPr>
          </w:p>
        </w:tc>
      </w:tr>
      <w:tr w14:paraId="58EF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040" w:type="dxa"/>
            <w:gridSpan w:val="4"/>
            <w:noWrap w:val="0"/>
            <w:vAlign w:val="center"/>
          </w:tcPr>
          <w:p w14:paraId="5D4CA545">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w:t>
            </w:r>
            <w:r>
              <w:rPr>
                <w:rFonts w:hint="eastAsia" w:ascii="宋体" w:hAnsi="宋体" w:eastAsia="宋体" w:cs="宋体"/>
                <w:color w:val="auto"/>
                <w:szCs w:val="21"/>
              </w:rPr>
              <w:t>总价(现场交货价)</w:t>
            </w:r>
          </w:p>
        </w:tc>
        <w:tc>
          <w:tcPr>
            <w:tcW w:w="5775" w:type="dxa"/>
            <w:gridSpan w:val="5"/>
            <w:noWrap w:val="0"/>
            <w:vAlign w:val="center"/>
          </w:tcPr>
          <w:p w14:paraId="7CF37A15">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大写:</w:t>
            </w:r>
          </w:p>
        </w:tc>
        <w:tc>
          <w:tcPr>
            <w:tcW w:w="3675" w:type="dxa"/>
            <w:gridSpan w:val="3"/>
            <w:noWrap w:val="0"/>
            <w:vAlign w:val="center"/>
          </w:tcPr>
          <w:p w14:paraId="132071DD">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小写:</w:t>
            </w:r>
          </w:p>
        </w:tc>
      </w:tr>
    </w:tbl>
    <w:p w14:paraId="4FF49AC4">
      <w:pPr>
        <w:spacing w:line="300" w:lineRule="exact"/>
        <w:ind w:firstLine="480" w:firstLineChars="200"/>
        <w:outlineLvl w:val="9"/>
        <w:rPr>
          <w:rFonts w:hint="eastAsia" w:ascii="宋体" w:hAnsi="宋体"/>
          <w:color w:val="auto"/>
          <w:sz w:val="24"/>
          <w:szCs w:val="24"/>
        </w:rPr>
      </w:pPr>
      <w:r>
        <w:rPr>
          <w:rFonts w:hint="eastAsia" w:ascii="宋体" w:hAnsi="宋体"/>
          <w:color w:val="auto"/>
          <w:sz w:val="24"/>
          <w:szCs w:val="24"/>
        </w:rPr>
        <w:t>注：</w:t>
      </w:r>
    </w:p>
    <w:p w14:paraId="5A0B790D">
      <w:pPr>
        <w:tabs>
          <w:tab w:val="left" w:pos="13000"/>
        </w:tabs>
        <w:spacing w:line="320" w:lineRule="exact"/>
        <w:ind w:firstLine="480" w:firstLineChars="200"/>
        <w:outlineLvl w:val="9"/>
        <w:rPr>
          <w:rFonts w:hint="eastAsia" w:ascii="宋体" w:hAnsi="宋体"/>
          <w:color w:val="auto"/>
          <w:sz w:val="24"/>
          <w:szCs w:val="24"/>
        </w:rPr>
      </w:pPr>
      <w:r>
        <w:rPr>
          <w:rFonts w:hint="eastAsia" w:ascii="宋体" w:hAnsi="宋体"/>
          <w:color w:val="auto"/>
          <w:sz w:val="24"/>
          <w:szCs w:val="24"/>
        </w:rPr>
        <w:t>1. 本表以合同包为单位，不同合同包请分别填写并分页制作，同一合同包请按照该合同包的品目号顺序分别填写。</w:t>
      </w:r>
    </w:p>
    <w:p w14:paraId="05A1DB30">
      <w:pPr>
        <w:tabs>
          <w:tab w:val="left" w:pos="13000"/>
        </w:tabs>
        <w:spacing w:line="320" w:lineRule="exact"/>
        <w:ind w:firstLine="480" w:firstLineChars="200"/>
        <w:outlineLvl w:val="9"/>
        <w:rPr>
          <w:rFonts w:hint="eastAsia" w:ascii="宋体" w:hAnsi="宋体"/>
          <w:color w:val="auto"/>
          <w:sz w:val="24"/>
          <w:szCs w:val="24"/>
        </w:rPr>
      </w:pPr>
      <w:r>
        <w:rPr>
          <w:rFonts w:hint="eastAsia" w:ascii="宋体" w:hAnsi="宋体"/>
          <w:color w:val="auto"/>
          <w:sz w:val="24"/>
          <w:szCs w:val="24"/>
        </w:rPr>
        <w:t>2. 当一个合同包有多个品目号时，</w:t>
      </w:r>
      <w:r>
        <w:rPr>
          <w:rFonts w:hint="eastAsia" w:ascii="宋体" w:hAnsi="宋体"/>
          <w:color w:val="auto"/>
          <w:sz w:val="24"/>
          <w:szCs w:val="24"/>
          <w:lang w:eastAsia="zh-CN"/>
        </w:rPr>
        <w:t>供应商</w:t>
      </w:r>
      <w:r>
        <w:rPr>
          <w:rFonts w:hint="eastAsia" w:ascii="宋体" w:hAnsi="宋体"/>
          <w:color w:val="auto"/>
          <w:sz w:val="24"/>
          <w:szCs w:val="24"/>
        </w:rPr>
        <w:t>应计算出该合同包的合计价。</w:t>
      </w:r>
    </w:p>
    <w:p w14:paraId="4CAF8502">
      <w:pPr>
        <w:tabs>
          <w:tab w:val="left" w:pos="13000"/>
        </w:tabs>
        <w:spacing w:line="320" w:lineRule="exact"/>
        <w:ind w:firstLine="480" w:firstLineChars="200"/>
        <w:outlineLvl w:val="9"/>
        <w:rPr>
          <w:rFonts w:hint="eastAsia" w:ascii="宋体" w:hAnsi="宋体"/>
          <w:color w:val="auto"/>
          <w:sz w:val="24"/>
          <w:szCs w:val="24"/>
        </w:rPr>
      </w:pPr>
      <w:r>
        <w:rPr>
          <w:rFonts w:hint="eastAsia" w:ascii="宋体" w:hAnsi="宋体"/>
          <w:color w:val="auto"/>
          <w:sz w:val="24"/>
          <w:szCs w:val="24"/>
        </w:rPr>
        <w:t>3. 表中“品牌、规格、型号</w:t>
      </w:r>
      <w:r>
        <w:rPr>
          <w:rFonts w:ascii="宋体" w:hAnsi="宋体"/>
          <w:color w:val="auto"/>
          <w:sz w:val="24"/>
          <w:szCs w:val="24"/>
        </w:rPr>
        <w:t>”</w:t>
      </w:r>
      <w:r>
        <w:rPr>
          <w:rFonts w:hint="eastAsia" w:ascii="宋体" w:hAnsi="宋体"/>
          <w:color w:val="auto"/>
          <w:sz w:val="24"/>
          <w:szCs w:val="24"/>
        </w:rPr>
        <w:t>栏中注明的规格型号应与国家有关部门颁发的证书中标注的型号一致。</w:t>
      </w:r>
    </w:p>
    <w:p w14:paraId="57B86702">
      <w:pPr>
        <w:pStyle w:val="27"/>
        <w:jc w:val="center"/>
        <w:outlineLvl w:val="9"/>
        <w:rPr>
          <w:color w:val="auto"/>
          <w:sz w:val="24"/>
          <w:szCs w:val="24"/>
        </w:rPr>
      </w:pPr>
    </w:p>
    <w:p w14:paraId="2A22B9E8">
      <w:pPr>
        <w:pStyle w:val="27"/>
        <w:ind w:firstLine="480"/>
        <w:jc w:val="both"/>
        <w:outlineLvl w:val="9"/>
        <w:rPr>
          <w:color w:val="auto"/>
          <w:sz w:val="24"/>
          <w:szCs w:val="24"/>
        </w:rPr>
      </w:pPr>
      <w:r>
        <w:rPr>
          <w:color w:val="auto"/>
          <w:sz w:val="24"/>
          <w:szCs w:val="24"/>
        </w:rPr>
        <w:t>备注：详细报价书另纸详列，格式自拟。</w:t>
      </w:r>
    </w:p>
    <w:p w14:paraId="3C1AD621">
      <w:pPr>
        <w:pStyle w:val="27"/>
        <w:ind w:firstLine="480"/>
        <w:jc w:val="both"/>
        <w:outlineLvl w:val="9"/>
        <w:rPr>
          <w:color w:val="auto"/>
          <w:sz w:val="24"/>
          <w:szCs w:val="24"/>
          <w:u w:val="none"/>
        </w:rPr>
      </w:pPr>
      <w:r>
        <w:rPr>
          <w:color w:val="auto"/>
          <w:sz w:val="24"/>
          <w:szCs w:val="24"/>
        </w:rPr>
        <w:t>供应商代表：</w:t>
      </w:r>
      <w:r>
        <w:rPr>
          <w:color w:val="auto"/>
          <w:sz w:val="24"/>
          <w:szCs w:val="24"/>
          <w:u w:val="single"/>
        </w:rPr>
        <w:t>　　　</w:t>
      </w:r>
      <w:r>
        <w:rPr>
          <w:rFonts w:hint="eastAsia"/>
          <w:color w:val="auto"/>
          <w:sz w:val="24"/>
          <w:szCs w:val="24"/>
          <w:u w:val="single"/>
          <w:lang w:val="en-US" w:eastAsia="zh-CN"/>
        </w:rPr>
        <w:t xml:space="preserve">  </w:t>
      </w:r>
      <w:r>
        <w:rPr>
          <w:color w:val="auto"/>
          <w:sz w:val="24"/>
          <w:szCs w:val="24"/>
          <w:u w:val="single"/>
        </w:rPr>
        <w:t>　</w:t>
      </w:r>
      <w:r>
        <w:rPr>
          <w:color w:val="auto"/>
          <w:sz w:val="24"/>
          <w:szCs w:val="24"/>
          <w:u w:val="none"/>
        </w:rPr>
        <w:t>（签字）</w:t>
      </w:r>
    </w:p>
    <w:p w14:paraId="230B65AF">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0F93A58A">
      <w:pPr>
        <w:pStyle w:val="27"/>
        <w:jc w:val="center"/>
        <w:outlineLvl w:val="9"/>
        <w:rPr>
          <w:color w:val="auto"/>
        </w:rPr>
      </w:pPr>
    </w:p>
    <w:p w14:paraId="74EF552C">
      <w:pPr>
        <w:pStyle w:val="27"/>
        <w:jc w:val="center"/>
        <w:outlineLvl w:val="9"/>
        <w:rPr>
          <w:color w:val="auto"/>
        </w:rPr>
      </w:pPr>
    </w:p>
    <w:p w14:paraId="432BCC71">
      <w:pPr>
        <w:pStyle w:val="27"/>
        <w:jc w:val="both"/>
        <w:outlineLvl w:val="9"/>
        <w:rPr>
          <w:color w:val="auto"/>
        </w:rPr>
        <w:sectPr>
          <w:pgSz w:w="16838" w:h="11906" w:orient="landscape"/>
          <w:pgMar w:top="1293" w:right="1440" w:bottom="1293" w:left="1440" w:header="851" w:footer="992" w:gutter="0"/>
          <w:pgNumType w:fmt="decimal"/>
          <w:cols w:space="425" w:num="1"/>
          <w:docGrid w:type="lines" w:linePitch="312" w:charSpace="0"/>
        </w:sectPr>
      </w:pPr>
    </w:p>
    <w:p w14:paraId="23671DF0">
      <w:pPr>
        <w:pStyle w:val="27"/>
        <w:jc w:val="center"/>
        <w:outlineLvl w:val="9"/>
        <w:rPr>
          <w:b/>
          <w:color w:val="auto"/>
          <w:sz w:val="28"/>
          <w:szCs w:val="21"/>
        </w:rPr>
      </w:pPr>
      <w:r>
        <w:rPr>
          <w:b/>
          <w:color w:val="auto"/>
          <w:sz w:val="28"/>
          <w:szCs w:val="21"/>
        </w:rPr>
        <w:t>附件2-1     详细报价书</w:t>
      </w:r>
    </w:p>
    <w:p w14:paraId="2763552B">
      <w:pPr>
        <w:pStyle w:val="27"/>
        <w:jc w:val="center"/>
        <w:outlineLvl w:val="9"/>
        <w:rPr>
          <w:b/>
          <w:color w:val="auto"/>
          <w:sz w:val="22"/>
          <w:szCs w:val="18"/>
        </w:rPr>
      </w:pPr>
      <w:r>
        <w:rPr>
          <w:rFonts w:hint="eastAsia" w:ascii="宋体" w:hAnsi="宋体"/>
          <w:b/>
          <w:color w:val="auto"/>
          <w:sz w:val="28"/>
          <w:szCs w:val="28"/>
          <w:lang w:val="en-US" w:eastAsia="zh-CN"/>
        </w:rPr>
        <w:t>2-1-1</w:t>
      </w:r>
      <w:r>
        <w:rPr>
          <w:rFonts w:hint="eastAsia" w:ascii="宋体" w:hAnsi="宋体"/>
          <w:b/>
          <w:color w:val="auto"/>
          <w:sz w:val="28"/>
          <w:szCs w:val="28"/>
          <w:lang w:eastAsia="zh-CN"/>
        </w:rPr>
        <w:t>主要</w:t>
      </w:r>
      <w:r>
        <w:rPr>
          <w:rFonts w:hint="eastAsia" w:ascii="宋体" w:hAnsi="宋体"/>
          <w:b/>
          <w:color w:val="auto"/>
          <w:sz w:val="28"/>
          <w:szCs w:val="28"/>
        </w:rPr>
        <w:t>货物分项报价表</w:t>
      </w:r>
    </w:p>
    <w:p w14:paraId="1F2566FC">
      <w:pPr>
        <w:pStyle w:val="27"/>
        <w:ind w:firstLine="480"/>
        <w:jc w:val="left"/>
        <w:outlineLvl w:val="9"/>
        <w:rPr>
          <w:color w:val="auto"/>
        </w:rPr>
      </w:pPr>
    </w:p>
    <w:p w14:paraId="387EA0FC">
      <w:pPr>
        <w:spacing w:line="380" w:lineRule="exact"/>
        <w:outlineLvl w:val="9"/>
        <w:rPr>
          <w:rFonts w:hint="eastAsia" w:ascii="宋体" w:hAnsi="宋体"/>
          <w:color w:val="auto"/>
          <w:sz w:val="24"/>
        </w:rPr>
      </w:pPr>
      <w:r>
        <w:rPr>
          <w:rFonts w:hint="eastAsia" w:ascii="宋体" w:hAnsi="宋体"/>
          <w:color w:val="auto"/>
          <w:szCs w:val="21"/>
          <w:lang w:eastAsia="zh-CN"/>
        </w:rPr>
        <w:t>供应商全称</w:t>
      </w:r>
      <w:r>
        <w:rPr>
          <w:rFonts w:hint="eastAsia" w:ascii="宋体" w:hAnsi="宋体"/>
          <w:color w:val="auto"/>
          <w:szCs w:val="21"/>
        </w:rPr>
        <w:t>（公章）：</w:t>
      </w:r>
      <w:r>
        <w:rPr>
          <w:rFonts w:hint="eastAsia" w:ascii="宋体" w:hAnsi="宋体"/>
          <w:color w:val="auto"/>
          <w:sz w:val="24"/>
        </w:rPr>
        <w:t xml:space="preserve">          </w:t>
      </w:r>
      <w:r>
        <w:rPr>
          <w:rFonts w:hint="eastAsia" w:ascii="宋体" w:hAnsi="宋体"/>
          <w:color w:val="auto"/>
          <w:szCs w:val="21"/>
        </w:rPr>
        <w:t xml:space="preserve">             项目编号：                  货币单位： </w:t>
      </w:r>
    </w:p>
    <w:tbl>
      <w:tblPr>
        <w:tblStyle w:val="1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1857"/>
        <w:gridCol w:w="1433"/>
        <w:gridCol w:w="975"/>
        <w:gridCol w:w="976"/>
        <w:gridCol w:w="1296"/>
        <w:gridCol w:w="1155"/>
      </w:tblGrid>
      <w:tr w14:paraId="211E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4149681F">
            <w:pPr>
              <w:spacing w:line="380" w:lineRule="exact"/>
              <w:jc w:val="center"/>
              <w:outlineLvl w:val="9"/>
              <w:rPr>
                <w:rFonts w:ascii="宋体" w:hAnsi="宋体"/>
                <w:color w:val="auto"/>
                <w:szCs w:val="21"/>
              </w:rPr>
            </w:pPr>
            <w:r>
              <w:rPr>
                <w:rFonts w:ascii="宋体" w:hAnsi="宋体"/>
                <w:color w:val="auto"/>
                <w:szCs w:val="21"/>
              </w:rPr>
              <w:t>1</w:t>
            </w:r>
          </w:p>
        </w:tc>
        <w:tc>
          <w:tcPr>
            <w:tcW w:w="2965" w:type="dxa"/>
            <w:gridSpan w:val="2"/>
            <w:noWrap w:val="0"/>
            <w:vAlign w:val="center"/>
          </w:tcPr>
          <w:p w14:paraId="2DCF5A0A">
            <w:pPr>
              <w:spacing w:line="380" w:lineRule="exact"/>
              <w:outlineLvl w:val="9"/>
              <w:rPr>
                <w:rFonts w:ascii="宋体" w:hAnsi="宋体"/>
                <w:color w:val="auto"/>
                <w:szCs w:val="21"/>
              </w:rPr>
            </w:pPr>
            <w:r>
              <w:rPr>
                <w:rFonts w:hint="eastAsia" w:ascii="宋体" w:hAnsi="宋体"/>
                <w:color w:val="auto"/>
                <w:szCs w:val="21"/>
              </w:rPr>
              <w:t>合同包/品目号</w:t>
            </w:r>
          </w:p>
        </w:tc>
        <w:tc>
          <w:tcPr>
            <w:tcW w:w="1433" w:type="dxa"/>
            <w:noWrap w:val="0"/>
            <w:vAlign w:val="center"/>
          </w:tcPr>
          <w:p w14:paraId="5B254312">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975" w:type="dxa"/>
            <w:noWrap w:val="0"/>
            <w:vAlign w:val="center"/>
          </w:tcPr>
          <w:p w14:paraId="09DE7C1F">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976" w:type="dxa"/>
            <w:noWrap w:val="0"/>
            <w:vAlign w:val="center"/>
          </w:tcPr>
          <w:p w14:paraId="5DFEDFEF">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1296" w:type="dxa"/>
            <w:noWrap w:val="0"/>
            <w:vAlign w:val="center"/>
          </w:tcPr>
          <w:p w14:paraId="394F4321">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1155" w:type="dxa"/>
            <w:noWrap w:val="0"/>
            <w:vAlign w:val="center"/>
          </w:tcPr>
          <w:p w14:paraId="4E5EE1E3">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r>
      <w:tr w14:paraId="1A0E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425CBE3D">
            <w:pPr>
              <w:spacing w:line="380" w:lineRule="exact"/>
              <w:jc w:val="center"/>
              <w:outlineLvl w:val="9"/>
              <w:rPr>
                <w:rFonts w:ascii="宋体" w:hAnsi="宋体"/>
                <w:color w:val="auto"/>
                <w:szCs w:val="21"/>
              </w:rPr>
            </w:pPr>
            <w:r>
              <w:rPr>
                <w:rFonts w:ascii="宋体" w:hAnsi="宋体"/>
                <w:color w:val="auto"/>
                <w:szCs w:val="21"/>
              </w:rPr>
              <w:t>2</w:t>
            </w:r>
          </w:p>
        </w:tc>
        <w:tc>
          <w:tcPr>
            <w:tcW w:w="2965" w:type="dxa"/>
            <w:gridSpan w:val="2"/>
            <w:noWrap w:val="0"/>
            <w:vAlign w:val="center"/>
          </w:tcPr>
          <w:p w14:paraId="612FF4E1">
            <w:pPr>
              <w:spacing w:line="380" w:lineRule="exact"/>
              <w:outlineLvl w:val="9"/>
              <w:rPr>
                <w:rFonts w:ascii="宋体" w:hAnsi="宋体"/>
                <w:color w:val="auto"/>
                <w:szCs w:val="21"/>
              </w:rPr>
            </w:pPr>
            <w:r>
              <w:rPr>
                <w:rFonts w:hint="eastAsia" w:ascii="宋体" w:hAnsi="宋体"/>
                <w:color w:val="auto"/>
                <w:szCs w:val="21"/>
              </w:rPr>
              <w:t>货物名称</w:t>
            </w:r>
          </w:p>
        </w:tc>
        <w:tc>
          <w:tcPr>
            <w:tcW w:w="1433" w:type="dxa"/>
            <w:noWrap w:val="0"/>
            <w:vAlign w:val="center"/>
          </w:tcPr>
          <w:p w14:paraId="11131310">
            <w:pPr>
              <w:spacing w:line="380" w:lineRule="exact"/>
              <w:outlineLvl w:val="9"/>
              <w:rPr>
                <w:rFonts w:ascii="宋体" w:hAnsi="宋体"/>
                <w:color w:val="auto"/>
                <w:szCs w:val="21"/>
              </w:rPr>
            </w:pPr>
          </w:p>
        </w:tc>
        <w:tc>
          <w:tcPr>
            <w:tcW w:w="975" w:type="dxa"/>
            <w:noWrap w:val="0"/>
            <w:vAlign w:val="center"/>
          </w:tcPr>
          <w:p w14:paraId="3BAB33E4">
            <w:pPr>
              <w:spacing w:line="380" w:lineRule="exact"/>
              <w:outlineLvl w:val="9"/>
              <w:rPr>
                <w:rFonts w:ascii="宋体" w:hAnsi="宋体"/>
                <w:color w:val="auto"/>
                <w:szCs w:val="21"/>
              </w:rPr>
            </w:pPr>
          </w:p>
        </w:tc>
        <w:tc>
          <w:tcPr>
            <w:tcW w:w="976" w:type="dxa"/>
            <w:noWrap w:val="0"/>
            <w:vAlign w:val="center"/>
          </w:tcPr>
          <w:p w14:paraId="5596B3D8">
            <w:pPr>
              <w:spacing w:line="380" w:lineRule="exact"/>
              <w:outlineLvl w:val="9"/>
              <w:rPr>
                <w:rFonts w:ascii="宋体" w:hAnsi="宋体"/>
                <w:color w:val="auto"/>
                <w:szCs w:val="21"/>
              </w:rPr>
            </w:pPr>
          </w:p>
        </w:tc>
        <w:tc>
          <w:tcPr>
            <w:tcW w:w="1296" w:type="dxa"/>
            <w:noWrap w:val="0"/>
            <w:vAlign w:val="center"/>
          </w:tcPr>
          <w:p w14:paraId="5DE90948">
            <w:pPr>
              <w:spacing w:line="380" w:lineRule="exact"/>
              <w:outlineLvl w:val="9"/>
              <w:rPr>
                <w:rFonts w:ascii="宋体" w:hAnsi="宋体"/>
                <w:color w:val="auto"/>
                <w:szCs w:val="21"/>
              </w:rPr>
            </w:pPr>
          </w:p>
        </w:tc>
        <w:tc>
          <w:tcPr>
            <w:tcW w:w="1155" w:type="dxa"/>
            <w:noWrap w:val="0"/>
            <w:vAlign w:val="center"/>
          </w:tcPr>
          <w:p w14:paraId="5AB1700D">
            <w:pPr>
              <w:spacing w:line="380" w:lineRule="exact"/>
              <w:outlineLvl w:val="9"/>
              <w:rPr>
                <w:rFonts w:ascii="宋体" w:hAnsi="宋体"/>
                <w:color w:val="auto"/>
                <w:szCs w:val="21"/>
              </w:rPr>
            </w:pPr>
          </w:p>
        </w:tc>
      </w:tr>
      <w:tr w14:paraId="3411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7C582611">
            <w:pPr>
              <w:spacing w:line="380" w:lineRule="exact"/>
              <w:jc w:val="center"/>
              <w:outlineLvl w:val="9"/>
              <w:rPr>
                <w:rFonts w:ascii="宋体" w:hAnsi="宋体"/>
                <w:color w:val="auto"/>
                <w:szCs w:val="21"/>
              </w:rPr>
            </w:pPr>
            <w:r>
              <w:rPr>
                <w:rFonts w:ascii="宋体" w:hAnsi="宋体"/>
                <w:color w:val="auto"/>
                <w:szCs w:val="21"/>
              </w:rPr>
              <w:t>3</w:t>
            </w:r>
          </w:p>
        </w:tc>
        <w:tc>
          <w:tcPr>
            <w:tcW w:w="2965" w:type="dxa"/>
            <w:gridSpan w:val="2"/>
            <w:noWrap w:val="0"/>
            <w:vAlign w:val="center"/>
          </w:tcPr>
          <w:p w14:paraId="13F40907">
            <w:pPr>
              <w:spacing w:line="380" w:lineRule="exact"/>
              <w:outlineLvl w:val="9"/>
              <w:rPr>
                <w:rFonts w:ascii="宋体" w:hAnsi="宋体"/>
                <w:color w:val="auto"/>
                <w:szCs w:val="21"/>
              </w:rPr>
            </w:pPr>
            <w:r>
              <w:rPr>
                <w:rFonts w:hint="eastAsia" w:ascii="宋体" w:hAnsi="宋体"/>
                <w:color w:val="auto"/>
                <w:szCs w:val="21"/>
              </w:rPr>
              <w:t>原产地</w:t>
            </w:r>
          </w:p>
        </w:tc>
        <w:tc>
          <w:tcPr>
            <w:tcW w:w="1433" w:type="dxa"/>
            <w:noWrap w:val="0"/>
            <w:vAlign w:val="center"/>
          </w:tcPr>
          <w:p w14:paraId="61DA276D">
            <w:pPr>
              <w:spacing w:line="380" w:lineRule="exact"/>
              <w:outlineLvl w:val="9"/>
              <w:rPr>
                <w:rFonts w:ascii="宋体" w:hAnsi="宋体"/>
                <w:color w:val="auto"/>
                <w:szCs w:val="21"/>
              </w:rPr>
            </w:pPr>
          </w:p>
        </w:tc>
        <w:tc>
          <w:tcPr>
            <w:tcW w:w="975" w:type="dxa"/>
            <w:noWrap w:val="0"/>
            <w:vAlign w:val="center"/>
          </w:tcPr>
          <w:p w14:paraId="3EE4189A">
            <w:pPr>
              <w:spacing w:line="380" w:lineRule="exact"/>
              <w:outlineLvl w:val="9"/>
              <w:rPr>
                <w:rFonts w:ascii="宋体" w:hAnsi="宋体"/>
                <w:color w:val="auto"/>
                <w:szCs w:val="21"/>
              </w:rPr>
            </w:pPr>
          </w:p>
        </w:tc>
        <w:tc>
          <w:tcPr>
            <w:tcW w:w="976" w:type="dxa"/>
            <w:noWrap w:val="0"/>
            <w:vAlign w:val="center"/>
          </w:tcPr>
          <w:p w14:paraId="5BF8979D">
            <w:pPr>
              <w:spacing w:line="380" w:lineRule="exact"/>
              <w:outlineLvl w:val="9"/>
              <w:rPr>
                <w:rFonts w:ascii="宋体" w:hAnsi="宋体"/>
                <w:color w:val="auto"/>
                <w:szCs w:val="21"/>
              </w:rPr>
            </w:pPr>
          </w:p>
        </w:tc>
        <w:tc>
          <w:tcPr>
            <w:tcW w:w="1296" w:type="dxa"/>
            <w:noWrap w:val="0"/>
            <w:vAlign w:val="center"/>
          </w:tcPr>
          <w:p w14:paraId="36CED885">
            <w:pPr>
              <w:spacing w:line="380" w:lineRule="exact"/>
              <w:outlineLvl w:val="9"/>
              <w:rPr>
                <w:rFonts w:ascii="宋体" w:hAnsi="宋体"/>
                <w:color w:val="auto"/>
                <w:szCs w:val="21"/>
              </w:rPr>
            </w:pPr>
          </w:p>
        </w:tc>
        <w:tc>
          <w:tcPr>
            <w:tcW w:w="1155" w:type="dxa"/>
            <w:noWrap w:val="0"/>
            <w:vAlign w:val="center"/>
          </w:tcPr>
          <w:p w14:paraId="70FFDD62">
            <w:pPr>
              <w:spacing w:line="380" w:lineRule="exact"/>
              <w:outlineLvl w:val="9"/>
              <w:rPr>
                <w:rFonts w:ascii="宋体" w:hAnsi="宋体"/>
                <w:color w:val="auto"/>
                <w:szCs w:val="21"/>
              </w:rPr>
            </w:pPr>
          </w:p>
        </w:tc>
      </w:tr>
      <w:tr w14:paraId="42C8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2A788C33">
            <w:pPr>
              <w:spacing w:line="380" w:lineRule="exact"/>
              <w:jc w:val="center"/>
              <w:outlineLvl w:val="9"/>
              <w:rPr>
                <w:rFonts w:ascii="宋体" w:hAnsi="宋体"/>
                <w:color w:val="auto"/>
                <w:szCs w:val="21"/>
              </w:rPr>
            </w:pPr>
            <w:r>
              <w:rPr>
                <w:rFonts w:ascii="宋体" w:hAnsi="宋体"/>
                <w:color w:val="auto"/>
                <w:szCs w:val="21"/>
              </w:rPr>
              <w:t>4</w:t>
            </w:r>
          </w:p>
        </w:tc>
        <w:tc>
          <w:tcPr>
            <w:tcW w:w="2965" w:type="dxa"/>
            <w:gridSpan w:val="2"/>
            <w:noWrap w:val="0"/>
            <w:vAlign w:val="center"/>
          </w:tcPr>
          <w:p w14:paraId="14FF8B31">
            <w:pPr>
              <w:spacing w:line="380" w:lineRule="exact"/>
              <w:outlineLvl w:val="9"/>
              <w:rPr>
                <w:rFonts w:ascii="宋体" w:hAnsi="宋体"/>
                <w:color w:val="auto"/>
                <w:szCs w:val="21"/>
              </w:rPr>
            </w:pPr>
            <w:r>
              <w:rPr>
                <w:rFonts w:hint="eastAsia" w:ascii="宋体" w:hAnsi="宋体"/>
                <w:color w:val="auto"/>
                <w:szCs w:val="21"/>
              </w:rPr>
              <w:t>数量、型号、规格</w:t>
            </w:r>
          </w:p>
        </w:tc>
        <w:tc>
          <w:tcPr>
            <w:tcW w:w="1433" w:type="dxa"/>
            <w:noWrap w:val="0"/>
            <w:vAlign w:val="center"/>
          </w:tcPr>
          <w:p w14:paraId="7383D05A">
            <w:pPr>
              <w:spacing w:line="380" w:lineRule="exact"/>
              <w:outlineLvl w:val="9"/>
              <w:rPr>
                <w:rFonts w:ascii="宋体" w:hAnsi="宋体"/>
                <w:color w:val="auto"/>
                <w:szCs w:val="21"/>
              </w:rPr>
            </w:pPr>
          </w:p>
        </w:tc>
        <w:tc>
          <w:tcPr>
            <w:tcW w:w="975" w:type="dxa"/>
            <w:noWrap w:val="0"/>
            <w:vAlign w:val="center"/>
          </w:tcPr>
          <w:p w14:paraId="29779D43">
            <w:pPr>
              <w:spacing w:line="380" w:lineRule="exact"/>
              <w:outlineLvl w:val="9"/>
              <w:rPr>
                <w:rFonts w:ascii="宋体" w:hAnsi="宋体"/>
                <w:color w:val="auto"/>
                <w:szCs w:val="21"/>
              </w:rPr>
            </w:pPr>
          </w:p>
        </w:tc>
        <w:tc>
          <w:tcPr>
            <w:tcW w:w="976" w:type="dxa"/>
            <w:noWrap w:val="0"/>
            <w:vAlign w:val="center"/>
          </w:tcPr>
          <w:p w14:paraId="1CC97EC5">
            <w:pPr>
              <w:spacing w:line="380" w:lineRule="exact"/>
              <w:outlineLvl w:val="9"/>
              <w:rPr>
                <w:rFonts w:ascii="宋体" w:hAnsi="宋体"/>
                <w:color w:val="auto"/>
                <w:szCs w:val="21"/>
              </w:rPr>
            </w:pPr>
          </w:p>
        </w:tc>
        <w:tc>
          <w:tcPr>
            <w:tcW w:w="1296" w:type="dxa"/>
            <w:noWrap w:val="0"/>
            <w:vAlign w:val="center"/>
          </w:tcPr>
          <w:p w14:paraId="68AD9468">
            <w:pPr>
              <w:spacing w:line="380" w:lineRule="exact"/>
              <w:outlineLvl w:val="9"/>
              <w:rPr>
                <w:rFonts w:ascii="宋体" w:hAnsi="宋体"/>
                <w:color w:val="auto"/>
                <w:szCs w:val="21"/>
              </w:rPr>
            </w:pPr>
          </w:p>
        </w:tc>
        <w:tc>
          <w:tcPr>
            <w:tcW w:w="1155" w:type="dxa"/>
            <w:noWrap w:val="0"/>
            <w:vAlign w:val="center"/>
          </w:tcPr>
          <w:p w14:paraId="5BD91FF2">
            <w:pPr>
              <w:spacing w:line="380" w:lineRule="exact"/>
              <w:outlineLvl w:val="9"/>
              <w:rPr>
                <w:rFonts w:ascii="宋体" w:hAnsi="宋体"/>
                <w:color w:val="auto"/>
                <w:szCs w:val="21"/>
              </w:rPr>
            </w:pPr>
          </w:p>
        </w:tc>
      </w:tr>
      <w:tr w14:paraId="55F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74E7F6E6">
            <w:pPr>
              <w:spacing w:line="380" w:lineRule="exact"/>
              <w:jc w:val="center"/>
              <w:outlineLvl w:val="9"/>
              <w:rPr>
                <w:rFonts w:ascii="宋体" w:hAnsi="宋体"/>
                <w:color w:val="auto"/>
                <w:szCs w:val="21"/>
              </w:rPr>
            </w:pPr>
            <w:r>
              <w:rPr>
                <w:rFonts w:ascii="宋体" w:hAnsi="宋体"/>
                <w:color w:val="auto"/>
                <w:szCs w:val="21"/>
              </w:rPr>
              <w:t>5</w:t>
            </w:r>
          </w:p>
        </w:tc>
        <w:tc>
          <w:tcPr>
            <w:tcW w:w="2965" w:type="dxa"/>
            <w:gridSpan w:val="2"/>
            <w:noWrap w:val="0"/>
            <w:vAlign w:val="center"/>
          </w:tcPr>
          <w:p w14:paraId="168233AD">
            <w:pPr>
              <w:spacing w:line="380" w:lineRule="exact"/>
              <w:outlineLvl w:val="9"/>
              <w:rPr>
                <w:rFonts w:ascii="宋体" w:hAnsi="宋体"/>
                <w:color w:val="auto"/>
                <w:szCs w:val="21"/>
              </w:rPr>
            </w:pPr>
            <w:r>
              <w:rPr>
                <w:rFonts w:hint="eastAsia" w:ascii="宋体" w:hAnsi="宋体"/>
                <w:color w:val="auto"/>
                <w:szCs w:val="21"/>
              </w:rPr>
              <w:t>主机和标准附件单价</w:t>
            </w:r>
          </w:p>
        </w:tc>
        <w:tc>
          <w:tcPr>
            <w:tcW w:w="1433" w:type="dxa"/>
            <w:noWrap w:val="0"/>
            <w:vAlign w:val="center"/>
          </w:tcPr>
          <w:p w14:paraId="29969E65">
            <w:pPr>
              <w:spacing w:line="380" w:lineRule="exact"/>
              <w:outlineLvl w:val="9"/>
              <w:rPr>
                <w:rFonts w:ascii="宋体" w:hAnsi="宋体"/>
                <w:color w:val="auto"/>
                <w:szCs w:val="21"/>
              </w:rPr>
            </w:pPr>
          </w:p>
        </w:tc>
        <w:tc>
          <w:tcPr>
            <w:tcW w:w="975" w:type="dxa"/>
            <w:noWrap w:val="0"/>
            <w:vAlign w:val="center"/>
          </w:tcPr>
          <w:p w14:paraId="0FDF8D55">
            <w:pPr>
              <w:spacing w:line="380" w:lineRule="exact"/>
              <w:outlineLvl w:val="9"/>
              <w:rPr>
                <w:rFonts w:ascii="宋体" w:hAnsi="宋体"/>
                <w:color w:val="auto"/>
                <w:szCs w:val="21"/>
              </w:rPr>
            </w:pPr>
          </w:p>
        </w:tc>
        <w:tc>
          <w:tcPr>
            <w:tcW w:w="976" w:type="dxa"/>
            <w:noWrap w:val="0"/>
            <w:vAlign w:val="center"/>
          </w:tcPr>
          <w:p w14:paraId="4EA7035F">
            <w:pPr>
              <w:spacing w:line="380" w:lineRule="exact"/>
              <w:outlineLvl w:val="9"/>
              <w:rPr>
                <w:rFonts w:ascii="宋体" w:hAnsi="宋体"/>
                <w:color w:val="auto"/>
                <w:szCs w:val="21"/>
              </w:rPr>
            </w:pPr>
          </w:p>
        </w:tc>
        <w:tc>
          <w:tcPr>
            <w:tcW w:w="1296" w:type="dxa"/>
            <w:noWrap w:val="0"/>
            <w:vAlign w:val="center"/>
          </w:tcPr>
          <w:p w14:paraId="0D80B3FB">
            <w:pPr>
              <w:spacing w:line="380" w:lineRule="exact"/>
              <w:outlineLvl w:val="9"/>
              <w:rPr>
                <w:rFonts w:ascii="宋体" w:hAnsi="宋体"/>
                <w:color w:val="auto"/>
                <w:szCs w:val="21"/>
              </w:rPr>
            </w:pPr>
          </w:p>
        </w:tc>
        <w:tc>
          <w:tcPr>
            <w:tcW w:w="1155" w:type="dxa"/>
            <w:noWrap w:val="0"/>
            <w:vAlign w:val="center"/>
          </w:tcPr>
          <w:p w14:paraId="4E378DD1">
            <w:pPr>
              <w:spacing w:line="380" w:lineRule="exact"/>
              <w:outlineLvl w:val="9"/>
              <w:rPr>
                <w:rFonts w:ascii="宋体" w:hAnsi="宋体"/>
                <w:color w:val="auto"/>
                <w:szCs w:val="21"/>
              </w:rPr>
            </w:pPr>
          </w:p>
        </w:tc>
      </w:tr>
      <w:tr w14:paraId="0D76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213EEE9">
            <w:pPr>
              <w:spacing w:line="380" w:lineRule="exact"/>
              <w:jc w:val="center"/>
              <w:outlineLvl w:val="9"/>
              <w:rPr>
                <w:rFonts w:ascii="宋体" w:hAnsi="宋体"/>
                <w:color w:val="auto"/>
                <w:szCs w:val="21"/>
              </w:rPr>
            </w:pPr>
            <w:r>
              <w:rPr>
                <w:rFonts w:ascii="宋体" w:hAnsi="宋体"/>
                <w:color w:val="auto"/>
                <w:szCs w:val="21"/>
              </w:rPr>
              <w:t>6</w:t>
            </w:r>
          </w:p>
        </w:tc>
        <w:tc>
          <w:tcPr>
            <w:tcW w:w="2965" w:type="dxa"/>
            <w:gridSpan w:val="2"/>
            <w:noWrap w:val="0"/>
            <w:vAlign w:val="center"/>
          </w:tcPr>
          <w:p w14:paraId="5B9A2AA9">
            <w:pPr>
              <w:spacing w:line="380" w:lineRule="exact"/>
              <w:outlineLvl w:val="9"/>
              <w:rPr>
                <w:rFonts w:ascii="宋体" w:hAnsi="宋体"/>
                <w:color w:val="auto"/>
                <w:szCs w:val="21"/>
              </w:rPr>
            </w:pPr>
            <w:r>
              <w:rPr>
                <w:rFonts w:hint="eastAsia" w:ascii="宋体" w:hAnsi="宋体"/>
                <w:color w:val="auto"/>
                <w:szCs w:val="21"/>
              </w:rPr>
              <w:t>备品备件价</w:t>
            </w:r>
          </w:p>
        </w:tc>
        <w:tc>
          <w:tcPr>
            <w:tcW w:w="1433" w:type="dxa"/>
            <w:noWrap w:val="0"/>
            <w:vAlign w:val="center"/>
          </w:tcPr>
          <w:p w14:paraId="23BAB92A">
            <w:pPr>
              <w:spacing w:line="380" w:lineRule="exact"/>
              <w:outlineLvl w:val="9"/>
              <w:rPr>
                <w:rFonts w:ascii="宋体" w:hAnsi="宋体"/>
                <w:color w:val="auto"/>
                <w:szCs w:val="21"/>
              </w:rPr>
            </w:pPr>
          </w:p>
        </w:tc>
        <w:tc>
          <w:tcPr>
            <w:tcW w:w="975" w:type="dxa"/>
            <w:noWrap w:val="0"/>
            <w:vAlign w:val="center"/>
          </w:tcPr>
          <w:p w14:paraId="4C443897">
            <w:pPr>
              <w:spacing w:line="380" w:lineRule="exact"/>
              <w:outlineLvl w:val="9"/>
              <w:rPr>
                <w:rFonts w:ascii="宋体" w:hAnsi="宋体"/>
                <w:color w:val="auto"/>
                <w:szCs w:val="21"/>
              </w:rPr>
            </w:pPr>
          </w:p>
        </w:tc>
        <w:tc>
          <w:tcPr>
            <w:tcW w:w="976" w:type="dxa"/>
            <w:noWrap w:val="0"/>
            <w:vAlign w:val="center"/>
          </w:tcPr>
          <w:p w14:paraId="3A960DA7">
            <w:pPr>
              <w:spacing w:line="380" w:lineRule="exact"/>
              <w:outlineLvl w:val="9"/>
              <w:rPr>
                <w:rFonts w:ascii="宋体" w:hAnsi="宋体"/>
                <w:color w:val="auto"/>
                <w:szCs w:val="21"/>
              </w:rPr>
            </w:pPr>
          </w:p>
        </w:tc>
        <w:tc>
          <w:tcPr>
            <w:tcW w:w="1296" w:type="dxa"/>
            <w:noWrap w:val="0"/>
            <w:vAlign w:val="center"/>
          </w:tcPr>
          <w:p w14:paraId="4F374A5E">
            <w:pPr>
              <w:spacing w:line="380" w:lineRule="exact"/>
              <w:outlineLvl w:val="9"/>
              <w:rPr>
                <w:rFonts w:ascii="宋体" w:hAnsi="宋体"/>
                <w:color w:val="auto"/>
                <w:szCs w:val="21"/>
              </w:rPr>
            </w:pPr>
          </w:p>
        </w:tc>
        <w:tc>
          <w:tcPr>
            <w:tcW w:w="1155" w:type="dxa"/>
            <w:noWrap w:val="0"/>
            <w:vAlign w:val="center"/>
          </w:tcPr>
          <w:p w14:paraId="61D823A4">
            <w:pPr>
              <w:spacing w:line="380" w:lineRule="exact"/>
              <w:outlineLvl w:val="9"/>
              <w:rPr>
                <w:rFonts w:ascii="宋体" w:hAnsi="宋体"/>
                <w:color w:val="auto"/>
                <w:szCs w:val="21"/>
              </w:rPr>
            </w:pPr>
          </w:p>
        </w:tc>
      </w:tr>
      <w:tr w14:paraId="3747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FE50E23">
            <w:pPr>
              <w:spacing w:line="380" w:lineRule="exact"/>
              <w:jc w:val="center"/>
              <w:outlineLvl w:val="9"/>
              <w:rPr>
                <w:rFonts w:ascii="宋体" w:hAnsi="宋体"/>
                <w:color w:val="auto"/>
                <w:szCs w:val="21"/>
              </w:rPr>
            </w:pPr>
            <w:r>
              <w:rPr>
                <w:rFonts w:ascii="宋体" w:hAnsi="宋体"/>
                <w:color w:val="auto"/>
                <w:szCs w:val="21"/>
              </w:rPr>
              <w:t>7</w:t>
            </w:r>
          </w:p>
        </w:tc>
        <w:tc>
          <w:tcPr>
            <w:tcW w:w="2965" w:type="dxa"/>
            <w:gridSpan w:val="2"/>
            <w:noWrap w:val="0"/>
            <w:vAlign w:val="center"/>
          </w:tcPr>
          <w:p w14:paraId="6D73647A">
            <w:pPr>
              <w:spacing w:line="380" w:lineRule="exact"/>
              <w:outlineLvl w:val="9"/>
              <w:rPr>
                <w:rFonts w:ascii="宋体" w:hAnsi="宋体"/>
                <w:color w:val="auto"/>
                <w:szCs w:val="21"/>
              </w:rPr>
            </w:pPr>
            <w:r>
              <w:rPr>
                <w:rFonts w:hint="eastAsia" w:ascii="宋体" w:hAnsi="宋体"/>
                <w:color w:val="auto"/>
                <w:szCs w:val="21"/>
              </w:rPr>
              <w:t>专用工具价</w:t>
            </w:r>
          </w:p>
        </w:tc>
        <w:tc>
          <w:tcPr>
            <w:tcW w:w="1433" w:type="dxa"/>
            <w:noWrap w:val="0"/>
            <w:vAlign w:val="center"/>
          </w:tcPr>
          <w:p w14:paraId="4BFBD41B">
            <w:pPr>
              <w:spacing w:line="380" w:lineRule="exact"/>
              <w:outlineLvl w:val="9"/>
              <w:rPr>
                <w:rFonts w:ascii="宋体" w:hAnsi="宋体"/>
                <w:color w:val="auto"/>
                <w:szCs w:val="21"/>
              </w:rPr>
            </w:pPr>
          </w:p>
        </w:tc>
        <w:tc>
          <w:tcPr>
            <w:tcW w:w="975" w:type="dxa"/>
            <w:noWrap w:val="0"/>
            <w:vAlign w:val="center"/>
          </w:tcPr>
          <w:p w14:paraId="04A39612">
            <w:pPr>
              <w:spacing w:line="380" w:lineRule="exact"/>
              <w:outlineLvl w:val="9"/>
              <w:rPr>
                <w:rFonts w:ascii="宋体" w:hAnsi="宋体"/>
                <w:color w:val="auto"/>
                <w:szCs w:val="21"/>
              </w:rPr>
            </w:pPr>
          </w:p>
        </w:tc>
        <w:tc>
          <w:tcPr>
            <w:tcW w:w="976" w:type="dxa"/>
            <w:noWrap w:val="0"/>
            <w:vAlign w:val="center"/>
          </w:tcPr>
          <w:p w14:paraId="686DB0B3">
            <w:pPr>
              <w:spacing w:line="380" w:lineRule="exact"/>
              <w:outlineLvl w:val="9"/>
              <w:rPr>
                <w:rFonts w:ascii="宋体" w:hAnsi="宋体"/>
                <w:color w:val="auto"/>
                <w:szCs w:val="21"/>
              </w:rPr>
            </w:pPr>
          </w:p>
        </w:tc>
        <w:tc>
          <w:tcPr>
            <w:tcW w:w="1296" w:type="dxa"/>
            <w:noWrap w:val="0"/>
            <w:vAlign w:val="center"/>
          </w:tcPr>
          <w:p w14:paraId="0886CDBF">
            <w:pPr>
              <w:spacing w:line="380" w:lineRule="exact"/>
              <w:outlineLvl w:val="9"/>
              <w:rPr>
                <w:rFonts w:ascii="宋体" w:hAnsi="宋体"/>
                <w:color w:val="auto"/>
                <w:szCs w:val="21"/>
              </w:rPr>
            </w:pPr>
          </w:p>
        </w:tc>
        <w:tc>
          <w:tcPr>
            <w:tcW w:w="1155" w:type="dxa"/>
            <w:noWrap w:val="0"/>
            <w:vAlign w:val="center"/>
          </w:tcPr>
          <w:p w14:paraId="27026D3E">
            <w:pPr>
              <w:spacing w:line="380" w:lineRule="exact"/>
              <w:outlineLvl w:val="9"/>
              <w:rPr>
                <w:rFonts w:ascii="宋体" w:hAnsi="宋体"/>
                <w:color w:val="auto"/>
                <w:szCs w:val="21"/>
              </w:rPr>
            </w:pPr>
          </w:p>
        </w:tc>
      </w:tr>
      <w:tr w14:paraId="0B80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noWrap w:val="0"/>
            <w:vAlign w:val="center"/>
          </w:tcPr>
          <w:p w14:paraId="204EC93F">
            <w:pPr>
              <w:spacing w:line="380" w:lineRule="exact"/>
              <w:jc w:val="center"/>
              <w:outlineLvl w:val="9"/>
              <w:rPr>
                <w:rFonts w:ascii="宋体" w:hAnsi="宋体"/>
                <w:color w:val="auto"/>
                <w:szCs w:val="21"/>
              </w:rPr>
            </w:pPr>
            <w:r>
              <w:rPr>
                <w:rFonts w:ascii="宋体" w:hAnsi="宋体"/>
                <w:color w:val="auto"/>
                <w:szCs w:val="21"/>
              </w:rPr>
              <w:t>8</w:t>
            </w:r>
          </w:p>
        </w:tc>
        <w:tc>
          <w:tcPr>
            <w:tcW w:w="2965" w:type="dxa"/>
            <w:gridSpan w:val="2"/>
            <w:noWrap w:val="0"/>
            <w:vAlign w:val="center"/>
          </w:tcPr>
          <w:p w14:paraId="68BCD3CD">
            <w:pPr>
              <w:spacing w:line="380" w:lineRule="exact"/>
              <w:outlineLvl w:val="9"/>
              <w:rPr>
                <w:rFonts w:ascii="宋体" w:hAnsi="宋体"/>
                <w:color w:val="auto"/>
                <w:szCs w:val="21"/>
              </w:rPr>
            </w:pPr>
            <w:r>
              <w:rPr>
                <w:rFonts w:hint="eastAsia" w:ascii="宋体" w:hAnsi="宋体"/>
                <w:color w:val="auto"/>
                <w:szCs w:val="21"/>
              </w:rPr>
              <w:t>技术服务费</w:t>
            </w:r>
          </w:p>
        </w:tc>
        <w:tc>
          <w:tcPr>
            <w:tcW w:w="1433" w:type="dxa"/>
            <w:noWrap w:val="0"/>
            <w:vAlign w:val="center"/>
          </w:tcPr>
          <w:p w14:paraId="4F13D399">
            <w:pPr>
              <w:spacing w:line="380" w:lineRule="exact"/>
              <w:outlineLvl w:val="9"/>
              <w:rPr>
                <w:rFonts w:ascii="宋体" w:hAnsi="宋体"/>
                <w:color w:val="auto"/>
                <w:szCs w:val="21"/>
              </w:rPr>
            </w:pPr>
          </w:p>
        </w:tc>
        <w:tc>
          <w:tcPr>
            <w:tcW w:w="975" w:type="dxa"/>
            <w:noWrap w:val="0"/>
            <w:vAlign w:val="center"/>
          </w:tcPr>
          <w:p w14:paraId="3439A45F">
            <w:pPr>
              <w:spacing w:line="380" w:lineRule="exact"/>
              <w:outlineLvl w:val="9"/>
              <w:rPr>
                <w:rFonts w:ascii="宋体" w:hAnsi="宋体"/>
                <w:color w:val="auto"/>
                <w:szCs w:val="21"/>
              </w:rPr>
            </w:pPr>
          </w:p>
        </w:tc>
        <w:tc>
          <w:tcPr>
            <w:tcW w:w="976" w:type="dxa"/>
            <w:noWrap w:val="0"/>
            <w:vAlign w:val="center"/>
          </w:tcPr>
          <w:p w14:paraId="5E7A589B">
            <w:pPr>
              <w:spacing w:line="380" w:lineRule="exact"/>
              <w:outlineLvl w:val="9"/>
              <w:rPr>
                <w:rFonts w:ascii="宋体" w:hAnsi="宋体"/>
                <w:color w:val="auto"/>
                <w:szCs w:val="21"/>
              </w:rPr>
            </w:pPr>
          </w:p>
        </w:tc>
        <w:tc>
          <w:tcPr>
            <w:tcW w:w="1296" w:type="dxa"/>
            <w:noWrap w:val="0"/>
            <w:vAlign w:val="center"/>
          </w:tcPr>
          <w:p w14:paraId="0F033F00">
            <w:pPr>
              <w:spacing w:line="380" w:lineRule="exact"/>
              <w:outlineLvl w:val="9"/>
              <w:rPr>
                <w:rFonts w:ascii="宋体" w:hAnsi="宋体"/>
                <w:color w:val="auto"/>
                <w:szCs w:val="21"/>
              </w:rPr>
            </w:pPr>
          </w:p>
        </w:tc>
        <w:tc>
          <w:tcPr>
            <w:tcW w:w="1155" w:type="dxa"/>
            <w:noWrap w:val="0"/>
            <w:vAlign w:val="center"/>
          </w:tcPr>
          <w:p w14:paraId="3E8366C0">
            <w:pPr>
              <w:spacing w:line="380" w:lineRule="exact"/>
              <w:outlineLvl w:val="9"/>
              <w:rPr>
                <w:rFonts w:ascii="宋体" w:hAnsi="宋体"/>
                <w:color w:val="auto"/>
                <w:szCs w:val="21"/>
              </w:rPr>
            </w:pPr>
          </w:p>
        </w:tc>
      </w:tr>
      <w:tr w14:paraId="7AE7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424A8D5">
            <w:pPr>
              <w:spacing w:line="380" w:lineRule="exact"/>
              <w:jc w:val="center"/>
              <w:outlineLvl w:val="9"/>
              <w:rPr>
                <w:rFonts w:ascii="宋体" w:hAnsi="宋体"/>
                <w:color w:val="auto"/>
                <w:szCs w:val="21"/>
              </w:rPr>
            </w:pPr>
            <w:r>
              <w:rPr>
                <w:rFonts w:ascii="宋体" w:hAnsi="宋体"/>
                <w:color w:val="auto"/>
                <w:szCs w:val="21"/>
              </w:rPr>
              <w:t>9</w:t>
            </w:r>
          </w:p>
        </w:tc>
        <w:tc>
          <w:tcPr>
            <w:tcW w:w="2965" w:type="dxa"/>
            <w:gridSpan w:val="2"/>
            <w:noWrap w:val="0"/>
            <w:vAlign w:val="center"/>
          </w:tcPr>
          <w:p w14:paraId="0EB079B2">
            <w:pPr>
              <w:spacing w:line="380" w:lineRule="exact"/>
              <w:outlineLvl w:val="9"/>
              <w:rPr>
                <w:rFonts w:ascii="宋体" w:hAnsi="宋体"/>
                <w:color w:val="auto"/>
                <w:szCs w:val="21"/>
              </w:rPr>
            </w:pPr>
            <w:r>
              <w:rPr>
                <w:rFonts w:hint="eastAsia" w:ascii="宋体" w:hAnsi="宋体"/>
                <w:color w:val="auto"/>
                <w:szCs w:val="21"/>
              </w:rPr>
              <w:t>安装调试费</w:t>
            </w:r>
          </w:p>
        </w:tc>
        <w:tc>
          <w:tcPr>
            <w:tcW w:w="1433" w:type="dxa"/>
            <w:noWrap w:val="0"/>
            <w:vAlign w:val="center"/>
          </w:tcPr>
          <w:p w14:paraId="34E9F1EC">
            <w:pPr>
              <w:spacing w:line="380" w:lineRule="exact"/>
              <w:outlineLvl w:val="9"/>
              <w:rPr>
                <w:rFonts w:ascii="宋体" w:hAnsi="宋体"/>
                <w:color w:val="auto"/>
                <w:szCs w:val="21"/>
              </w:rPr>
            </w:pPr>
          </w:p>
        </w:tc>
        <w:tc>
          <w:tcPr>
            <w:tcW w:w="975" w:type="dxa"/>
            <w:noWrap w:val="0"/>
            <w:vAlign w:val="center"/>
          </w:tcPr>
          <w:p w14:paraId="168EF639">
            <w:pPr>
              <w:spacing w:line="380" w:lineRule="exact"/>
              <w:outlineLvl w:val="9"/>
              <w:rPr>
                <w:rFonts w:ascii="宋体" w:hAnsi="宋体"/>
                <w:color w:val="auto"/>
                <w:szCs w:val="21"/>
              </w:rPr>
            </w:pPr>
          </w:p>
        </w:tc>
        <w:tc>
          <w:tcPr>
            <w:tcW w:w="976" w:type="dxa"/>
            <w:noWrap w:val="0"/>
            <w:vAlign w:val="center"/>
          </w:tcPr>
          <w:p w14:paraId="56D94943">
            <w:pPr>
              <w:spacing w:line="380" w:lineRule="exact"/>
              <w:outlineLvl w:val="9"/>
              <w:rPr>
                <w:rFonts w:ascii="宋体" w:hAnsi="宋体"/>
                <w:color w:val="auto"/>
                <w:szCs w:val="21"/>
              </w:rPr>
            </w:pPr>
          </w:p>
        </w:tc>
        <w:tc>
          <w:tcPr>
            <w:tcW w:w="1296" w:type="dxa"/>
            <w:noWrap w:val="0"/>
            <w:vAlign w:val="center"/>
          </w:tcPr>
          <w:p w14:paraId="5735A866">
            <w:pPr>
              <w:spacing w:line="380" w:lineRule="exact"/>
              <w:outlineLvl w:val="9"/>
              <w:rPr>
                <w:rFonts w:ascii="宋体" w:hAnsi="宋体"/>
                <w:color w:val="auto"/>
                <w:szCs w:val="21"/>
              </w:rPr>
            </w:pPr>
          </w:p>
        </w:tc>
        <w:tc>
          <w:tcPr>
            <w:tcW w:w="1155" w:type="dxa"/>
            <w:noWrap w:val="0"/>
            <w:vAlign w:val="center"/>
          </w:tcPr>
          <w:p w14:paraId="2870EB66">
            <w:pPr>
              <w:spacing w:line="380" w:lineRule="exact"/>
              <w:outlineLvl w:val="9"/>
              <w:rPr>
                <w:rFonts w:ascii="宋体" w:hAnsi="宋体"/>
                <w:color w:val="auto"/>
                <w:szCs w:val="21"/>
              </w:rPr>
            </w:pPr>
          </w:p>
        </w:tc>
      </w:tr>
      <w:tr w14:paraId="3946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38718F9">
            <w:pPr>
              <w:spacing w:line="380" w:lineRule="exact"/>
              <w:jc w:val="center"/>
              <w:outlineLvl w:val="9"/>
              <w:rPr>
                <w:rFonts w:ascii="宋体" w:hAnsi="宋体"/>
                <w:color w:val="auto"/>
                <w:szCs w:val="21"/>
              </w:rPr>
            </w:pPr>
            <w:r>
              <w:rPr>
                <w:rFonts w:ascii="宋体" w:hAnsi="宋体"/>
                <w:color w:val="auto"/>
                <w:szCs w:val="21"/>
              </w:rPr>
              <w:t>10</w:t>
            </w:r>
          </w:p>
        </w:tc>
        <w:tc>
          <w:tcPr>
            <w:tcW w:w="2965" w:type="dxa"/>
            <w:gridSpan w:val="2"/>
            <w:noWrap w:val="0"/>
            <w:vAlign w:val="center"/>
          </w:tcPr>
          <w:p w14:paraId="5BD99947">
            <w:pPr>
              <w:spacing w:line="380" w:lineRule="exact"/>
              <w:outlineLvl w:val="9"/>
              <w:rPr>
                <w:rFonts w:ascii="宋体" w:hAnsi="宋体"/>
                <w:color w:val="auto"/>
                <w:szCs w:val="21"/>
              </w:rPr>
            </w:pPr>
            <w:r>
              <w:rPr>
                <w:rFonts w:hint="eastAsia" w:ascii="宋体" w:hAnsi="宋体"/>
                <w:color w:val="auto"/>
                <w:szCs w:val="21"/>
              </w:rPr>
              <w:t>检验培训费</w:t>
            </w:r>
          </w:p>
        </w:tc>
        <w:tc>
          <w:tcPr>
            <w:tcW w:w="1433" w:type="dxa"/>
            <w:noWrap w:val="0"/>
            <w:vAlign w:val="center"/>
          </w:tcPr>
          <w:p w14:paraId="0FEFB250">
            <w:pPr>
              <w:spacing w:line="380" w:lineRule="exact"/>
              <w:outlineLvl w:val="9"/>
              <w:rPr>
                <w:rFonts w:ascii="宋体" w:hAnsi="宋体"/>
                <w:color w:val="auto"/>
                <w:szCs w:val="21"/>
              </w:rPr>
            </w:pPr>
          </w:p>
        </w:tc>
        <w:tc>
          <w:tcPr>
            <w:tcW w:w="975" w:type="dxa"/>
            <w:noWrap w:val="0"/>
            <w:vAlign w:val="center"/>
          </w:tcPr>
          <w:p w14:paraId="3661547C">
            <w:pPr>
              <w:spacing w:line="380" w:lineRule="exact"/>
              <w:outlineLvl w:val="9"/>
              <w:rPr>
                <w:rFonts w:ascii="宋体" w:hAnsi="宋体"/>
                <w:color w:val="auto"/>
                <w:szCs w:val="21"/>
              </w:rPr>
            </w:pPr>
          </w:p>
        </w:tc>
        <w:tc>
          <w:tcPr>
            <w:tcW w:w="976" w:type="dxa"/>
            <w:noWrap w:val="0"/>
            <w:vAlign w:val="center"/>
          </w:tcPr>
          <w:p w14:paraId="3C0B1549">
            <w:pPr>
              <w:spacing w:line="380" w:lineRule="exact"/>
              <w:outlineLvl w:val="9"/>
              <w:rPr>
                <w:rFonts w:ascii="宋体" w:hAnsi="宋体"/>
                <w:color w:val="auto"/>
                <w:szCs w:val="21"/>
              </w:rPr>
            </w:pPr>
          </w:p>
        </w:tc>
        <w:tc>
          <w:tcPr>
            <w:tcW w:w="1296" w:type="dxa"/>
            <w:noWrap w:val="0"/>
            <w:vAlign w:val="center"/>
          </w:tcPr>
          <w:p w14:paraId="699E8292">
            <w:pPr>
              <w:spacing w:line="380" w:lineRule="exact"/>
              <w:outlineLvl w:val="9"/>
              <w:rPr>
                <w:rFonts w:ascii="宋体" w:hAnsi="宋体"/>
                <w:color w:val="auto"/>
                <w:szCs w:val="21"/>
              </w:rPr>
            </w:pPr>
          </w:p>
        </w:tc>
        <w:tc>
          <w:tcPr>
            <w:tcW w:w="1155" w:type="dxa"/>
            <w:noWrap w:val="0"/>
            <w:vAlign w:val="center"/>
          </w:tcPr>
          <w:p w14:paraId="02F15036">
            <w:pPr>
              <w:spacing w:line="380" w:lineRule="exact"/>
              <w:outlineLvl w:val="9"/>
              <w:rPr>
                <w:rFonts w:ascii="宋体" w:hAnsi="宋体"/>
                <w:color w:val="auto"/>
                <w:szCs w:val="21"/>
              </w:rPr>
            </w:pPr>
          </w:p>
        </w:tc>
      </w:tr>
      <w:tr w14:paraId="3E7A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876D45E">
            <w:pPr>
              <w:spacing w:line="380" w:lineRule="exact"/>
              <w:jc w:val="center"/>
              <w:outlineLvl w:val="9"/>
              <w:rPr>
                <w:rFonts w:ascii="宋体" w:hAnsi="宋体"/>
                <w:color w:val="auto"/>
                <w:szCs w:val="21"/>
              </w:rPr>
            </w:pPr>
            <w:r>
              <w:rPr>
                <w:rFonts w:ascii="宋体" w:hAnsi="宋体"/>
                <w:color w:val="auto"/>
                <w:szCs w:val="21"/>
              </w:rPr>
              <w:t>11</w:t>
            </w:r>
          </w:p>
        </w:tc>
        <w:tc>
          <w:tcPr>
            <w:tcW w:w="2965" w:type="dxa"/>
            <w:gridSpan w:val="2"/>
            <w:noWrap w:val="0"/>
            <w:vAlign w:val="center"/>
          </w:tcPr>
          <w:p w14:paraId="47B0ACF6">
            <w:pPr>
              <w:spacing w:line="380" w:lineRule="exact"/>
              <w:outlineLvl w:val="9"/>
              <w:rPr>
                <w:rFonts w:ascii="宋体" w:hAnsi="宋体"/>
                <w:color w:val="auto"/>
                <w:szCs w:val="21"/>
              </w:rPr>
            </w:pPr>
            <w:r>
              <w:rPr>
                <w:rFonts w:hint="eastAsia" w:ascii="宋体" w:hAnsi="宋体"/>
                <w:color w:val="auto"/>
                <w:szCs w:val="21"/>
              </w:rPr>
              <w:t>运输费用</w:t>
            </w:r>
          </w:p>
        </w:tc>
        <w:tc>
          <w:tcPr>
            <w:tcW w:w="1433" w:type="dxa"/>
            <w:noWrap w:val="0"/>
            <w:vAlign w:val="center"/>
          </w:tcPr>
          <w:p w14:paraId="1D788D88">
            <w:pPr>
              <w:spacing w:line="380" w:lineRule="exact"/>
              <w:outlineLvl w:val="9"/>
              <w:rPr>
                <w:rFonts w:ascii="宋体" w:hAnsi="宋体"/>
                <w:color w:val="auto"/>
                <w:szCs w:val="21"/>
              </w:rPr>
            </w:pPr>
          </w:p>
        </w:tc>
        <w:tc>
          <w:tcPr>
            <w:tcW w:w="975" w:type="dxa"/>
            <w:noWrap w:val="0"/>
            <w:vAlign w:val="center"/>
          </w:tcPr>
          <w:p w14:paraId="7DF1BEBD">
            <w:pPr>
              <w:spacing w:line="380" w:lineRule="exact"/>
              <w:outlineLvl w:val="9"/>
              <w:rPr>
                <w:rFonts w:ascii="宋体" w:hAnsi="宋体"/>
                <w:color w:val="auto"/>
                <w:szCs w:val="21"/>
              </w:rPr>
            </w:pPr>
          </w:p>
        </w:tc>
        <w:tc>
          <w:tcPr>
            <w:tcW w:w="976" w:type="dxa"/>
            <w:noWrap w:val="0"/>
            <w:vAlign w:val="center"/>
          </w:tcPr>
          <w:p w14:paraId="33BB06C5">
            <w:pPr>
              <w:spacing w:line="380" w:lineRule="exact"/>
              <w:outlineLvl w:val="9"/>
              <w:rPr>
                <w:rFonts w:ascii="宋体" w:hAnsi="宋体"/>
                <w:color w:val="auto"/>
                <w:szCs w:val="21"/>
              </w:rPr>
            </w:pPr>
          </w:p>
        </w:tc>
        <w:tc>
          <w:tcPr>
            <w:tcW w:w="1296" w:type="dxa"/>
            <w:noWrap w:val="0"/>
            <w:vAlign w:val="center"/>
          </w:tcPr>
          <w:p w14:paraId="0D77F00F">
            <w:pPr>
              <w:spacing w:line="380" w:lineRule="exact"/>
              <w:outlineLvl w:val="9"/>
              <w:rPr>
                <w:rFonts w:ascii="宋体" w:hAnsi="宋体"/>
                <w:color w:val="auto"/>
                <w:szCs w:val="21"/>
              </w:rPr>
            </w:pPr>
          </w:p>
        </w:tc>
        <w:tc>
          <w:tcPr>
            <w:tcW w:w="1155" w:type="dxa"/>
            <w:noWrap w:val="0"/>
            <w:vAlign w:val="center"/>
          </w:tcPr>
          <w:p w14:paraId="6C42C93A">
            <w:pPr>
              <w:spacing w:line="380" w:lineRule="exact"/>
              <w:outlineLvl w:val="9"/>
              <w:rPr>
                <w:rFonts w:ascii="宋体" w:hAnsi="宋体"/>
                <w:color w:val="auto"/>
                <w:szCs w:val="21"/>
              </w:rPr>
            </w:pPr>
          </w:p>
        </w:tc>
      </w:tr>
      <w:tr w14:paraId="6933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1765066">
            <w:pPr>
              <w:spacing w:line="380" w:lineRule="exact"/>
              <w:jc w:val="center"/>
              <w:outlineLvl w:val="9"/>
              <w:rPr>
                <w:rFonts w:ascii="宋体" w:hAnsi="宋体"/>
                <w:color w:val="auto"/>
                <w:szCs w:val="21"/>
              </w:rPr>
            </w:pPr>
            <w:r>
              <w:rPr>
                <w:rFonts w:ascii="宋体" w:hAnsi="宋体"/>
                <w:color w:val="auto"/>
                <w:szCs w:val="21"/>
              </w:rPr>
              <w:t>12</w:t>
            </w:r>
          </w:p>
        </w:tc>
        <w:tc>
          <w:tcPr>
            <w:tcW w:w="2965" w:type="dxa"/>
            <w:gridSpan w:val="2"/>
            <w:noWrap w:val="0"/>
            <w:vAlign w:val="center"/>
          </w:tcPr>
          <w:p w14:paraId="108397F8">
            <w:pPr>
              <w:spacing w:line="380" w:lineRule="exact"/>
              <w:outlineLvl w:val="9"/>
              <w:rPr>
                <w:rFonts w:ascii="宋体" w:hAnsi="宋体"/>
                <w:color w:val="auto"/>
                <w:szCs w:val="21"/>
              </w:rPr>
            </w:pPr>
            <w:r>
              <w:rPr>
                <w:rFonts w:hint="eastAsia" w:ascii="宋体" w:hAnsi="宋体"/>
                <w:color w:val="auto"/>
                <w:szCs w:val="21"/>
              </w:rPr>
              <w:t>保险费用</w:t>
            </w:r>
          </w:p>
        </w:tc>
        <w:tc>
          <w:tcPr>
            <w:tcW w:w="1433" w:type="dxa"/>
            <w:noWrap w:val="0"/>
            <w:vAlign w:val="center"/>
          </w:tcPr>
          <w:p w14:paraId="7F3E6140">
            <w:pPr>
              <w:spacing w:line="380" w:lineRule="exact"/>
              <w:outlineLvl w:val="9"/>
              <w:rPr>
                <w:rFonts w:ascii="宋体" w:hAnsi="宋体"/>
                <w:color w:val="auto"/>
                <w:szCs w:val="21"/>
              </w:rPr>
            </w:pPr>
          </w:p>
        </w:tc>
        <w:tc>
          <w:tcPr>
            <w:tcW w:w="975" w:type="dxa"/>
            <w:noWrap w:val="0"/>
            <w:vAlign w:val="center"/>
          </w:tcPr>
          <w:p w14:paraId="59D11402">
            <w:pPr>
              <w:spacing w:line="380" w:lineRule="exact"/>
              <w:outlineLvl w:val="9"/>
              <w:rPr>
                <w:rFonts w:ascii="宋体" w:hAnsi="宋体"/>
                <w:color w:val="auto"/>
                <w:szCs w:val="21"/>
              </w:rPr>
            </w:pPr>
          </w:p>
        </w:tc>
        <w:tc>
          <w:tcPr>
            <w:tcW w:w="976" w:type="dxa"/>
            <w:noWrap w:val="0"/>
            <w:vAlign w:val="center"/>
          </w:tcPr>
          <w:p w14:paraId="4DA85C4B">
            <w:pPr>
              <w:spacing w:line="380" w:lineRule="exact"/>
              <w:outlineLvl w:val="9"/>
              <w:rPr>
                <w:rFonts w:ascii="宋体" w:hAnsi="宋体"/>
                <w:color w:val="auto"/>
                <w:szCs w:val="21"/>
              </w:rPr>
            </w:pPr>
          </w:p>
        </w:tc>
        <w:tc>
          <w:tcPr>
            <w:tcW w:w="1296" w:type="dxa"/>
            <w:noWrap w:val="0"/>
            <w:vAlign w:val="center"/>
          </w:tcPr>
          <w:p w14:paraId="53EA3C44">
            <w:pPr>
              <w:spacing w:line="380" w:lineRule="exact"/>
              <w:outlineLvl w:val="9"/>
              <w:rPr>
                <w:rFonts w:ascii="宋体" w:hAnsi="宋体"/>
                <w:color w:val="auto"/>
                <w:szCs w:val="21"/>
              </w:rPr>
            </w:pPr>
          </w:p>
        </w:tc>
        <w:tc>
          <w:tcPr>
            <w:tcW w:w="1155" w:type="dxa"/>
            <w:noWrap w:val="0"/>
            <w:vAlign w:val="center"/>
          </w:tcPr>
          <w:p w14:paraId="6DB6FA90">
            <w:pPr>
              <w:spacing w:line="380" w:lineRule="exact"/>
              <w:outlineLvl w:val="9"/>
              <w:rPr>
                <w:rFonts w:ascii="宋体" w:hAnsi="宋体"/>
                <w:color w:val="auto"/>
                <w:szCs w:val="21"/>
              </w:rPr>
            </w:pPr>
          </w:p>
        </w:tc>
      </w:tr>
      <w:tr w14:paraId="23BA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noWrap w:val="0"/>
            <w:vAlign w:val="center"/>
          </w:tcPr>
          <w:p w14:paraId="0D0D7141">
            <w:pPr>
              <w:spacing w:line="380" w:lineRule="exact"/>
              <w:jc w:val="center"/>
              <w:outlineLvl w:val="9"/>
              <w:rPr>
                <w:rFonts w:hint="eastAsia" w:ascii="宋体" w:hAnsi="宋体"/>
                <w:color w:val="auto"/>
                <w:szCs w:val="21"/>
              </w:rPr>
            </w:pPr>
            <w:r>
              <w:rPr>
                <w:rFonts w:ascii="宋体" w:hAnsi="宋体"/>
                <w:color w:val="auto"/>
                <w:szCs w:val="21"/>
              </w:rPr>
              <w:t>13</w:t>
            </w:r>
          </w:p>
        </w:tc>
        <w:tc>
          <w:tcPr>
            <w:tcW w:w="1108" w:type="dxa"/>
            <w:vMerge w:val="restart"/>
            <w:noWrap w:val="0"/>
            <w:vAlign w:val="center"/>
          </w:tcPr>
          <w:p w14:paraId="38865D7A">
            <w:pPr>
              <w:spacing w:line="380" w:lineRule="exact"/>
              <w:outlineLvl w:val="9"/>
              <w:rPr>
                <w:rFonts w:ascii="宋体" w:hAnsi="宋体"/>
                <w:color w:val="auto"/>
                <w:szCs w:val="21"/>
              </w:rPr>
            </w:pPr>
            <w:r>
              <w:rPr>
                <w:rFonts w:hint="eastAsia" w:ascii="宋体" w:hAnsi="宋体"/>
                <w:color w:val="auto"/>
                <w:szCs w:val="21"/>
                <w:lang w:eastAsia="zh-CN"/>
              </w:rPr>
              <w:t>响应报价</w:t>
            </w:r>
          </w:p>
        </w:tc>
        <w:tc>
          <w:tcPr>
            <w:tcW w:w="1857" w:type="dxa"/>
            <w:noWrap w:val="0"/>
            <w:vAlign w:val="center"/>
          </w:tcPr>
          <w:p w14:paraId="39081D12">
            <w:pPr>
              <w:spacing w:line="380" w:lineRule="exact"/>
              <w:outlineLvl w:val="9"/>
              <w:rPr>
                <w:rFonts w:hint="eastAsia" w:ascii="宋体" w:hAnsi="宋体"/>
                <w:color w:val="auto"/>
                <w:szCs w:val="21"/>
              </w:rPr>
            </w:pPr>
            <w:r>
              <w:rPr>
                <w:rFonts w:hint="eastAsia" w:ascii="宋体" w:hAnsi="宋体"/>
                <w:color w:val="auto"/>
                <w:szCs w:val="21"/>
              </w:rPr>
              <w:t>出厂价</w:t>
            </w:r>
          </w:p>
        </w:tc>
        <w:tc>
          <w:tcPr>
            <w:tcW w:w="1433" w:type="dxa"/>
            <w:noWrap w:val="0"/>
            <w:vAlign w:val="center"/>
          </w:tcPr>
          <w:p w14:paraId="739509A8">
            <w:pPr>
              <w:spacing w:line="380" w:lineRule="exact"/>
              <w:outlineLvl w:val="9"/>
              <w:rPr>
                <w:rFonts w:ascii="宋体" w:hAnsi="宋体"/>
                <w:color w:val="auto"/>
                <w:szCs w:val="21"/>
              </w:rPr>
            </w:pPr>
          </w:p>
        </w:tc>
        <w:tc>
          <w:tcPr>
            <w:tcW w:w="975" w:type="dxa"/>
            <w:noWrap w:val="0"/>
            <w:vAlign w:val="center"/>
          </w:tcPr>
          <w:p w14:paraId="01F8C273">
            <w:pPr>
              <w:spacing w:line="380" w:lineRule="exact"/>
              <w:outlineLvl w:val="9"/>
              <w:rPr>
                <w:rFonts w:ascii="宋体" w:hAnsi="宋体"/>
                <w:color w:val="auto"/>
                <w:szCs w:val="21"/>
              </w:rPr>
            </w:pPr>
          </w:p>
        </w:tc>
        <w:tc>
          <w:tcPr>
            <w:tcW w:w="976" w:type="dxa"/>
            <w:noWrap w:val="0"/>
            <w:vAlign w:val="center"/>
          </w:tcPr>
          <w:p w14:paraId="69AE5FF3">
            <w:pPr>
              <w:spacing w:line="380" w:lineRule="exact"/>
              <w:outlineLvl w:val="9"/>
              <w:rPr>
                <w:rFonts w:ascii="宋体" w:hAnsi="宋体"/>
                <w:color w:val="auto"/>
                <w:szCs w:val="21"/>
              </w:rPr>
            </w:pPr>
          </w:p>
        </w:tc>
        <w:tc>
          <w:tcPr>
            <w:tcW w:w="1296" w:type="dxa"/>
            <w:noWrap w:val="0"/>
            <w:vAlign w:val="center"/>
          </w:tcPr>
          <w:p w14:paraId="3AA7B402">
            <w:pPr>
              <w:spacing w:line="380" w:lineRule="exact"/>
              <w:outlineLvl w:val="9"/>
              <w:rPr>
                <w:rFonts w:ascii="宋体" w:hAnsi="宋体"/>
                <w:color w:val="auto"/>
                <w:szCs w:val="21"/>
              </w:rPr>
            </w:pPr>
          </w:p>
        </w:tc>
        <w:tc>
          <w:tcPr>
            <w:tcW w:w="1155" w:type="dxa"/>
            <w:noWrap w:val="0"/>
            <w:vAlign w:val="center"/>
          </w:tcPr>
          <w:p w14:paraId="0E49D4E7">
            <w:pPr>
              <w:spacing w:line="380" w:lineRule="exact"/>
              <w:outlineLvl w:val="9"/>
              <w:rPr>
                <w:rFonts w:ascii="宋体" w:hAnsi="宋体"/>
                <w:color w:val="auto"/>
                <w:szCs w:val="21"/>
              </w:rPr>
            </w:pPr>
          </w:p>
        </w:tc>
      </w:tr>
      <w:tr w14:paraId="5FDB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noWrap w:val="0"/>
            <w:vAlign w:val="center"/>
          </w:tcPr>
          <w:p w14:paraId="3500690A">
            <w:pPr>
              <w:spacing w:line="380" w:lineRule="exact"/>
              <w:jc w:val="center"/>
              <w:outlineLvl w:val="9"/>
              <w:rPr>
                <w:rFonts w:ascii="宋体" w:hAnsi="宋体"/>
                <w:color w:val="auto"/>
                <w:szCs w:val="21"/>
              </w:rPr>
            </w:pPr>
          </w:p>
        </w:tc>
        <w:tc>
          <w:tcPr>
            <w:tcW w:w="1108" w:type="dxa"/>
            <w:vMerge w:val="continue"/>
            <w:noWrap w:val="0"/>
            <w:vAlign w:val="center"/>
          </w:tcPr>
          <w:p w14:paraId="3B203BCE">
            <w:pPr>
              <w:spacing w:line="380" w:lineRule="exact"/>
              <w:outlineLvl w:val="9"/>
              <w:rPr>
                <w:rFonts w:ascii="宋体" w:hAnsi="宋体"/>
                <w:color w:val="auto"/>
                <w:szCs w:val="21"/>
              </w:rPr>
            </w:pPr>
          </w:p>
        </w:tc>
        <w:tc>
          <w:tcPr>
            <w:tcW w:w="1857" w:type="dxa"/>
            <w:noWrap w:val="0"/>
            <w:vAlign w:val="center"/>
          </w:tcPr>
          <w:p w14:paraId="19E3181E">
            <w:pPr>
              <w:spacing w:line="380" w:lineRule="exact"/>
              <w:outlineLvl w:val="9"/>
              <w:rPr>
                <w:rFonts w:hint="eastAsia" w:ascii="宋体" w:hAnsi="宋体"/>
                <w:color w:val="auto"/>
                <w:szCs w:val="21"/>
              </w:rPr>
            </w:pPr>
            <w:r>
              <w:rPr>
                <w:rFonts w:hint="eastAsia" w:ascii="宋体" w:hAnsi="宋体"/>
                <w:color w:val="auto"/>
                <w:szCs w:val="21"/>
              </w:rPr>
              <w:t>现场交货价</w:t>
            </w:r>
          </w:p>
        </w:tc>
        <w:tc>
          <w:tcPr>
            <w:tcW w:w="1433" w:type="dxa"/>
            <w:noWrap w:val="0"/>
            <w:vAlign w:val="center"/>
          </w:tcPr>
          <w:p w14:paraId="6C2E4084">
            <w:pPr>
              <w:spacing w:line="380" w:lineRule="exact"/>
              <w:outlineLvl w:val="9"/>
              <w:rPr>
                <w:rFonts w:ascii="宋体" w:hAnsi="宋体"/>
                <w:color w:val="auto"/>
                <w:szCs w:val="21"/>
              </w:rPr>
            </w:pPr>
          </w:p>
        </w:tc>
        <w:tc>
          <w:tcPr>
            <w:tcW w:w="975" w:type="dxa"/>
            <w:noWrap w:val="0"/>
            <w:vAlign w:val="center"/>
          </w:tcPr>
          <w:p w14:paraId="1B77D0CA">
            <w:pPr>
              <w:spacing w:line="380" w:lineRule="exact"/>
              <w:outlineLvl w:val="9"/>
              <w:rPr>
                <w:rFonts w:ascii="宋体" w:hAnsi="宋体"/>
                <w:color w:val="auto"/>
                <w:szCs w:val="21"/>
              </w:rPr>
            </w:pPr>
          </w:p>
        </w:tc>
        <w:tc>
          <w:tcPr>
            <w:tcW w:w="976" w:type="dxa"/>
            <w:noWrap w:val="0"/>
            <w:vAlign w:val="center"/>
          </w:tcPr>
          <w:p w14:paraId="7A8BBE9B">
            <w:pPr>
              <w:spacing w:line="380" w:lineRule="exact"/>
              <w:outlineLvl w:val="9"/>
              <w:rPr>
                <w:rFonts w:ascii="宋体" w:hAnsi="宋体"/>
                <w:color w:val="auto"/>
                <w:szCs w:val="21"/>
              </w:rPr>
            </w:pPr>
          </w:p>
        </w:tc>
        <w:tc>
          <w:tcPr>
            <w:tcW w:w="1296" w:type="dxa"/>
            <w:noWrap w:val="0"/>
            <w:vAlign w:val="center"/>
          </w:tcPr>
          <w:p w14:paraId="3E6E1E23">
            <w:pPr>
              <w:spacing w:line="380" w:lineRule="exact"/>
              <w:outlineLvl w:val="9"/>
              <w:rPr>
                <w:rFonts w:ascii="宋体" w:hAnsi="宋体"/>
                <w:color w:val="auto"/>
                <w:szCs w:val="21"/>
              </w:rPr>
            </w:pPr>
          </w:p>
        </w:tc>
        <w:tc>
          <w:tcPr>
            <w:tcW w:w="1155" w:type="dxa"/>
            <w:noWrap w:val="0"/>
            <w:vAlign w:val="center"/>
          </w:tcPr>
          <w:p w14:paraId="3E554E80">
            <w:pPr>
              <w:spacing w:line="380" w:lineRule="exact"/>
              <w:outlineLvl w:val="9"/>
              <w:rPr>
                <w:rFonts w:ascii="宋体" w:hAnsi="宋体"/>
                <w:color w:val="auto"/>
                <w:szCs w:val="21"/>
              </w:rPr>
            </w:pPr>
          </w:p>
        </w:tc>
      </w:tr>
      <w:tr w14:paraId="1F98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0D4C4556">
            <w:pPr>
              <w:spacing w:line="380" w:lineRule="exact"/>
              <w:jc w:val="center"/>
              <w:outlineLvl w:val="9"/>
              <w:rPr>
                <w:rFonts w:hint="eastAsia" w:ascii="宋体" w:hAnsi="宋体"/>
                <w:color w:val="auto"/>
                <w:szCs w:val="21"/>
              </w:rPr>
            </w:pPr>
            <w:r>
              <w:rPr>
                <w:rFonts w:hint="eastAsia" w:ascii="宋体" w:hAnsi="宋体"/>
                <w:color w:val="auto"/>
                <w:szCs w:val="21"/>
              </w:rPr>
              <w:t>14</w:t>
            </w:r>
          </w:p>
        </w:tc>
        <w:tc>
          <w:tcPr>
            <w:tcW w:w="2965" w:type="dxa"/>
            <w:gridSpan w:val="2"/>
            <w:noWrap w:val="0"/>
            <w:vAlign w:val="center"/>
          </w:tcPr>
          <w:p w14:paraId="06CB50FE">
            <w:pPr>
              <w:spacing w:line="380" w:lineRule="exact"/>
              <w:outlineLvl w:val="9"/>
              <w:rPr>
                <w:rFonts w:hint="eastAsia" w:ascii="宋体" w:hAnsi="宋体"/>
                <w:color w:val="auto"/>
                <w:szCs w:val="21"/>
              </w:rPr>
            </w:pPr>
            <w:r>
              <w:rPr>
                <w:rFonts w:hint="eastAsia" w:ascii="宋体" w:hAnsi="宋体"/>
                <w:color w:val="auto"/>
                <w:szCs w:val="21"/>
                <w:lang w:eastAsia="zh-CN"/>
              </w:rPr>
              <w:t>响应</w:t>
            </w:r>
            <w:r>
              <w:rPr>
                <w:rFonts w:hint="eastAsia" w:ascii="宋体" w:hAnsi="宋体"/>
                <w:color w:val="auto"/>
                <w:szCs w:val="21"/>
              </w:rPr>
              <w:t>总价</w:t>
            </w:r>
          </w:p>
        </w:tc>
        <w:tc>
          <w:tcPr>
            <w:tcW w:w="1433" w:type="dxa"/>
            <w:noWrap w:val="0"/>
            <w:vAlign w:val="center"/>
          </w:tcPr>
          <w:p w14:paraId="32C22864">
            <w:pPr>
              <w:spacing w:line="380" w:lineRule="exact"/>
              <w:outlineLvl w:val="9"/>
              <w:rPr>
                <w:rFonts w:ascii="宋体" w:hAnsi="宋体"/>
                <w:color w:val="auto"/>
                <w:szCs w:val="21"/>
              </w:rPr>
            </w:pPr>
          </w:p>
        </w:tc>
        <w:tc>
          <w:tcPr>
            <w:tcW w:w="975" w:type="dxa"/>
            <w:noWrap w:val="0"/>
            <w:vAlign w:val="center"/>
          </w:tcPr>
          <w:p w14:paraId="1F08B9EC">
            <w:pPr>
              <w:spacing w:line="380" w:lineRule="exact"/>
              <w:outlineLvl w:val="9"/>
              <w:rPr>
                <w:rFonts w:ascii="宋体" w:hAnsi="宋体"/>
                <w:color w:val="auto"/>
                <w:szCs w:val="21"/>
              </w:rPr>
            </w:pPr>
          </w:p>
        </w:tc>
        <w:tc>
          <w:tcPr>
            <w:tcW w:w="976" w:type="dxa"/>
            <w:noWrap w:val="0"/>
            <w:vAlign w:val="center"/>
          </w:tcPr>
          <w:p w14:paraId="08B35FCC">
            <w:pPr>
              <w:spacing w:line="380" w:lineRule="exact"/>
              <w:outlineLvl w:val="9"/>
              <w:rPr>
                <w:rFonts w:ascii="宋体" w:hAnsi="宋体"/>
                <w:color w:val="auto"/>
                <w:szCs w:val="21"/>
              </w:rPr>
            </w:pPr>
          </w:p>
        </w:tc>
        <w:tc>
          <w:tcPr>
            <w:tcW w:w="1296" w:type="dxa"/>
            <w:noWrap w:val="0"/>
            <w:vAlign w:val="center"/>
          </w:tcPr>
          <w:p w14:paraId="37ACD5FE">
            <w:pPr>
              <w:spacing w:line="380" w:lineRule="exact"/>
              <w:outlineLvl w:val="9"/>
              <w:rPr>
                <w:rFonts w:ascii="宋体" w:hAnsi="宋体"/>
                <w:color w:val="auto"/>
                <w:szCs w:val="21"/>
              </w:rPr>
            </w:pPr>
          </w:p>
        </w:tc>
        <w:tc>
          <w:tcPr>
            <w:tcW w:w="1155" w:type="dxa"/>
            <w:noWrap w:val="0"/>
            <w:vAlign w:val="center"/>
          </w:tcPr>
          <w:p w14:paraId="0937A84E">
            <w:pPr>
              <w:spacing w:line="380" w:lineRule="exact"/>
              <w:outlineLvl w:val="9"/>
              <w:rPr>
                <w:rFonts w:ascii="宋体" w:hAnsi="宋体"/>
                <w:color w:val="auto"/>
                <w:szCs w:val="21"/>
              </w:rPr>
            </w:pPr>
          </w:p>
        </w:tc>
      </w:tr>
    </w:tbl>
    <w:p w14:paraId="05AECC49">
      <w:pPr>
        <w:spacing w:line="0" w:lineRule="atLeast"/>
        <w:ind w:firstLine="600"/>
        <w:outlineLvl w:val="9"/>
        <w:rPr>
          <w:rFonts w:hint="eastAsia" w:ascii="宋体" w:hAnsi="宋体"/>
          <w:b/>
          <w:color w:val="auto"/>
          <w:szCs w:val="21"/>
        </w:rPr>
      </w:pPr>
    </w:p>
    <w:p w14:paraId="095C3DDC">
      <w:pPr>
        <w:spacing w:line="300" w:lineRule="exact"/>
        <w:outlineLvl w:val="9"/>
        <w:rPr>
          <w:rFonts w:hint="eastAsia" w:ascii="宋体" w:hAnsi="宋体"/>
          <w:color w:val="auto"/>
          <w:szCs w:val="21"/>
        </w:rPr>
      </w:pPr>
      <w:r>
        <w:rPr>
          <w:rFonts w:hint="eastAsia" w:ascii="宋体" w:hAnsi="宋体"/>
          <w:color w:val="auto"/>
          <w:szCs w:val="21"/>
        </w:rPr>
        <w:t>注：</w:t>
      </w:r>
    </w:p>
    <w:p w14:paraId="34707B2D">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1．本表以合同包为单位，不同合同包请分别填写，同一合同包请按照该合同包的品目号顺序分别填写。</w:t>
      </w:r>
    </w:p>
    <w:p w14:paraId="00DEBB60">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2．出厂价</w:t>
      </w:r>
      <w:r>
        <w:rPr>
          <w:rFonts w:hint="eastAsia" w:ascii="宋体" w:hAnsi="宋体"/>
          <w:color w:val="auto"/>
          <w:szCs w:val="21"/>
          <w:lang w:val="en-US" w:eastAsia="zh-CN"/>
        </w:rPr>
        <w:t>响应</w:t>
      </w:r>
      <w:r>
        <w:rPr>
          <w:rFonts w:hint="eastAsia" w:ascii="宋体" w:hAnsi="宋体"/>
          <w:color w:val="auto"/>
          <w:szCs w:val="21"/>
        </w:rPr>
        <w:t>价格＝栏目5×栏目4（数量）＋栏目6至栏目10的各项费用。</w:t>
      </w:r>
    </w:p>
    <w:p w14:paraId="41813E1E">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3．现场交货</w:t>
      </w:r>
      <w:r>
        <w:rPr>
          <w:rFonts w:hint="eastAsia" w:ascii="宋体" w:hAnsi="宋体"/>
          <w:color w:val="auto"/>
          <w:szCs w:val="21"/>
          <w:lang w:val="en-US" w:eastAsia="zh-CN"/>
        </w:rPr>
        <w:t>响应</w:t>
      </w:r>
      <w:r>
        <w:rPr>
          <w:rFonts w:hint="eastAsia" w:ascii="宋体" w:hAnsi="宋体"/>
          <w:color w:val="auto"/>
          <w:szCs w:val="21"/>
        </w:rPr>
        <w:t>价格＝栏目5×栏目4（数量）＋栏目6至栏目12的各项费用。</w:t>
      </w:r>
    </w:p>
    <w:p w14:paraId="4051037F">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4．选购件价不包括在本报价表内，应另附纸分项单报。</w:t>
      </w:r>
    </w:p>
    <w:p w14:paraId="6AA92585">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5．此表第14项</w:t>
      </w:r>
      <w:r>
        <w:rPr>
          <w:rFonts w:hint="eastAsia" w:ascii="宋体" w:hAnsi="宋体"/>
          <w:color w:val="auto"/>
          <w:szCs w:val="21"/>
          <w:lang w:val="en-US" w:eastAsia="zh-CN"/>
        </w:rPr>
        <w:t>响应</w:t>
      </w:r>
      <w:r>
        <w:rPr>
          <w:rFonts w:hint="eastAsia" w:ascii="宋体" w:hAnsi="宋体"/>
          <w:color w:val="auto"/>
          <w:szCs w:val="21"/>
        </w:rPr>
        <w:t>价若与</w:t>
      </w:r>
      <w:r>
        <w:rPr>
          <w:rFonts w:hint="eastAsia" w:ascii="宋体" w:hAnsi="宋体"/>
          <w:color w:val="auto"/>
          <w:szCs w:val="21"/>
          <w:lang w:val="en-US" w:eastAsia="zh-CN"/>
        </w:rPr>
        <w:t>报价</w:t>
      </w:r>
      <w:r>
        <w:rPr>
          <w:rFonts w:hint="eastAsia" w:ascii="宋体" w:hAnsi="宋体"/>
          <w:color w:val="auto"/>
          <w:szCs w:val="21"/>
        </w:rPr>
        <w:t>一览表有出入，以</w:t>
      </w:r>
      <w:r>
        <w:rPr>
          <w:rFonts w:hint="eastAsia" w:ascii="宋体" w:hAnsi="宋体"/>
          <w:color w:val="auto"/>
          <w:szCs w:val="21"/>
          <w:lang w:val="en-US" w:eastAsia="zh-CN"/>
        </w:rPr>
        <w:t>报价</w:t>
      </w:r>
      <w:r>
        <w:rPr>
          <w:rFonts w:hint="eastAsia" w:ascii="宋体" w:hAnsi="宋体"/>
          <w:color w:val="auto"/>
          <w:szCs w:val="21"/>
        </w:rPr>
        <w:t>一览表价格为准。</w:t>
      </w:r>
    </w:p>
    <w:p w14:paraId="5238801F">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6、若未详细分项报价将被视为没有实质性响应</w:t>
      </w:r>
      <w:r>
        <w:rPr>
          <w:rFonts w:hint="eastAsia" w:ascii="宋体" w:hAnsi="宋体"/>
          <w:color w:val="auto"/>
          <w:szCs w:val="21"/>
          <w:lang w:val="en-US" w:eastAsia="zh-CN"/>
        </w:rPr>
        <w:t>采购</w:t>
      </w:r>
      <w:r>
        <w:rPr>
          <w:rFonts w:hint="eastAsia" w:ascii="宋体" w:hAnsi="宋体"/>
          <w:color w:val="auto"/>
          <w:szCs w:val="21"/>
        </w:rPr>
        <w:t>文件。</w:t>
      </w:r>
    </w:p>
    <w:p w14:paraId="283F49F8">
      <w:pPr>
        <w:spacing w:line="380" w:lineRule="exact"/>
        <w:outlineLvl w:val="9"/>
        <w:rPr>
          <w:rFonts w:hint="eastAsia" w:ascii="宋体" w:hAnsi="宋体"/>
          <w:color w:val="auto"/>
          <w:szCs w:val="21"/>
        </w:rPr>
      </w:pPr>
    </w:p>
    <w:p w14:paraId="02D5829C">
      <w:pPr>
        <w:spacing w:line="380" w:lineRule="exact"/>
        <w:ind w:firstLine="480" w:firstLineChars="200"/>
        <w:outlineLvl w:val="9"/>
        <w:rPr>
          <w:rFonts w:hint="eastAsia" w:ascii="宋体" w:hAnsi="宋体"/>
          <w:color w:val="auto"/>
          <w:sz w:val="24"/>
          <w:szCs w:val="24"/>
          <w:u w:val="single"/>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p>
    <w:p w14:paraId="54A96A93">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5D3AA815">
      <w:pPr>
        <w:pStyle w:val="27"/>
        <w:jc w:val="center"/>
        <w:outlineLvl w:val="9"/>
        <w:rPr>
          <w:color w:val="auto"/>
        </w:rPr>
      </w:pPr>
    </w:p>
    <w:p w14:paraId="04A763CA">
      <w:pPr>
        <w:spacing w:line="380" w:lineRule="exact"/>
        <w:jc w:val="center"/>
        <w:outlineLvl w:val="9"/>
        <w:rPr>
          <w:rFonts w:hint="eastAsia" w:ascii="宋体" w:hAnsi="宋体"/>
          <w:b/>
          <w:color w:val="auto"/>
          <w:sz w:val="28"/>
          <w:szCs w:val="28"/>
          <w:lang w:val="en-US" w:eastAsia="zh-CN"/>
        </w:rPr>
      </w:pPr>
    </w:p>
    <w:p w14:paraId="1A80E05F">
      <w:pPr>
        <w:spacing w:line="380" w:lineRule="exact"/>
        <w:jc w:val="center"/>
        <w:outlineLvl w:val="9"/>
        <w:rPr>
          <w:rFonts w:hint="eastAsia" w:ascii="宋体" w:hAnsi="宋体"/>
          <w:b/>
          <w:color w:val="auto"/>
          <w:sz w:val="30"/>
          <w:szCs w:val="30"/>
        </w:rPr>
      </w:pPr>
      <w:r>
        <w:rPr>
          <w:rFonts w:hint="eastAsia" w:ascii="宋体" w:hAnsi="宋体"/>
          <w:b/>
          <w:color w:val="auto"/>
          <w:sz w:val="28"/>
          <w:szCs w:val="28"/>
          <w:lang w:val="en-US" w:eastAsia="zh-CN"/>
        </w:rPr>
        <w:t>2-1-2</w:t>
      </w:r>
      <w:r>
        <w:rPr>
          <w:rFonts w:hint="eastAsia" w:ascii="宋体" w:hAnsi="宋体"/>
          <w:b/>
          <w:color w:val="auto"/>
          <w:sz w:val="30"/>
          <w:szCs w:val="30"/>
        </w:rPr>
        <w:t>组成货物主要件和关键件清单（含价格）</w:t>
      </w:r>
    </w:p>
    <w:p w14:paraId="6AB2BB5C">
      <w:pPr>
        <w:spacing w:line="380" w:lineRule="exact"/>
        <w:jc w:val="center"/>
        <w:outlineLvl w:val="9"/>
        <w:rPr>
          <w:rFonts w:hint="eastAsia" w:ascii="宋体" w:hAnsi="宋体"/>
          <w:b/>
          <w:color w:val="auto"/>
          <w:sz w:val="30"/>
          <w:szCs w:val="30"/>
        </w:rPr>
      </w:pPr>
    </w:p>
    <w:tbl>
      <w:tblPr>
        <w:tblStyle w:val="18"/>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35"/>
        <w:gridCol w:w="1365"/>
        <w:gridCol w:w="1155"/>
        <w:gridCol w:w="945"/>
        <w:gridCol w:w="630"/>
        <w:gridCol w:w="945"/>
        <w:gridCol w:w="735"/>
        <w:gridCol w:w="1333"/>
      </w:tblGrid>
      <w:tr w14:paraId="5E1B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868" w:type="dxa"/>
            <w:noWrap w:val="0"/>
            <w:vAlign w:val="center"/>
          </w:tcPr>
          <w:p w14:paraId="1F71F885">
            <w:pPr>
              <w:spacing w:line="380" w:lineRule="exact"/>
              <w:jc w:val="center"/>
              <w:outlineLvl w:val="9"/>
              <w:rPr>
                <w:rFonts w:hint="eastAsia" w:ascii="宋体" w:hAnsi="宋体"/>
                <w:b/>
                <w:color w:val="auto"/>
                <w:szCs w:val="21"/>
              </w:rPr>
            </w:pPr>
            <w:r>
              <w:rPr>
                <w:rFonts w:hint="eastAsia" w:ascii="宋体" w:hAnsi="宋体"/>
                <w:b/>
                <w:color w:val="auto"/>
                <w:szCs w:val="21"/>
              </w:rPr>
              <w:t>合同包/品目号</w:t>
            </w:r>
          </w:p>
        </w:tc>
        <w:tc>
          <w:tcPr>
            <w:tcW w:w="735" w:type="dxa"/>
            <w:noWrap w:val="0"/>
            <w:vAlign w:val="center"/>
          </w:tcPr>
          <w:p w14:paraId="1BFE3261">
            <w:pPr>
              <w:spacing w:line="380" w:lineRule="exact"/>
              <w:jc w:val="center"/>
              <w:outlineLvl w:val="9"/>
              <w:rPr>
                <w:rFonts w:hint="eastAsia" w:ascii="宋体" w:hAnsi="宋体"/>
                <w:b/>
                <w:color w:val="auto"/>
                <w:szCs w:val="21"/>
              </w:rPr>
            </w:pPr>
            <w:r>
              <w:rPr>
                <w:rFonts w:hint="eastAsia" w:ascii="宋体" w:hAnsi="宋体"/>
                <w:b/>
                <w:color w:val="auto"/>
                <w:szCs w:val="21"/>
              </w:rPr>
              <w:t>序号</w:t>
            </w:r>
          </w:p>
        </w:tc>
        <w:tc>
          <w:tcPr>
            <w:tcW w:w="1365" w:type="dxa"/>
            <w:noWrap w:val="0"/>
            <w:vAlign w:val="center"/>
          </w:tcPr>
          <w:p w14:paraId="6F1FC7CC">
            <w:pPr>
              <w:spacing w:line="380" w:lineRule="exact"/>
              <w:jc w:val="center"/>
              <w:outlineLvl w:val="9"/>
              <w:rPr>
                <w:rFonts w:ascii="宋体" w:hAnsi="宋体"/>
                <w:b/>
                <w:color w:val="auto"/>
                <w:szCs w:val="21"/>
              </w:rPr>
            </w:pPr>
            <w:r>
              <w:rPr>
                <w:rFonts w:hint="eastAsia" w:ascii="宋体" w:hAnsi="宋体"/>
                <w:b/>
                <w:color w:val="auto"/>
                <w:szCs w:val="21"/>
              </w:rPr>
              <w:t>货物名称</w:t>
            </w:r>
          </w:p>
        </w:tc>
        <w:tc>
          <w:tcPr>
            <w:tcW w:w="1155" w:type="dxa"/>
            <w:noWrap w:val="0"/>
            <w:vAlign w:val="center"/>
          </w:tcPr>
          <w:p w14:paraId="5191EB8D">
            <w:pPr>
              <w:spacing w:line="380" w:lineRule="exact"/>
              <w:jc w:val="center"/>
              <w:outlineLvl w:val="9"/>
              <w:rPr>
                <w:rFonts w:hint="eastAsia" w:ascii="宋体" w:hAnsi="宋体"/>
                <w:b/>
                <w:color w:val="auto"/>
                <w:szCs w:val="21"/>
              </w:rPr>
            </w:pPr>
            <w:r>
              <w:rPr>
                <w:rFonts w:hint="eastAsia" w:ascii="宋体" w:hAnsi="宋体"/>
                <w:b/>
                <w:color w:val="auto"/>
                <w:szCs w:val="21"/>
              </w:rPr>
              <w:t>品牌、</w:t>
            </w:r>
          </w:p>
          <w:p w14:paraId="0658596B">
            <w:pPr>
              <w:spacing w:line="380" w:lineRule="exact"/>
              <w:jc w:val="center"/>
              <w:outlineLvl w:val="9"/>
              <w:rPr>
                <w:rFonts w:hint="eastAsia" w:ascii="宋体" w:hAnsi="宋体"/>
                <w:b/>
                <w:color w:val="auto"/>
                <w:szCs w:val="21"/>
              </w:rPr>
            </w:pPr>
            <w:r>
              <w:rPr>
                <w:rFonts w:hint="eastAsia" w:ascii="宋体" w:hAnsi="宋体"/>
                <w:b/>
                <w:color w:val="auto"/>
                <w:szCs w:val="21"/>
              </w:rPr>
              <w:t>规格、型号</w:t>
            </w:r>
          </w:p>
        </w:tc>
        <w:tc>
          <w:tcPr>
            <w:tcW w:w="945" w:type="dxa"/>
            <w:noWrap w:val="0"/>
            <w:vAlign w:val="center"/>
          </w:tcPr>
          <w:p w14:paraId="1A5FF8E8">
            <w:pPr>
              <w:spacing w:line="380" w:lineRule="exact"/>
              <w:jc w:val="center"/>
              <w:outlineLvl w:val="9"/>
              <w:rPr>
                <w:rFonts w:hint="eastAsia" w:ascii="宋体" w:hAnsi="宋体"/>
                <w:b/>
                <w:color w:val="auto"/>
                <w:szCs w:val="21"/>
              </w:rPr>
            </w:pPr>
            <w:r>
              <w:rPr>
                <w:rFonts w:hint="eastAsia" w:ascii="宋体" w:hAnsi="宋体"/>
                <w:b/>
                <w:color w:val="auto"/>
                <w:szCs w:val="21"/>
              </w:rPr>
              <w:t>产地</w:t>
            </w:r>
          </w:p>
        </w:tc>
        <w:tc>
          <w:tcPr>
            <w:tcW w:w="630" w:type="dxa"/>
            <w:noWrap w:val="0"/>
            <w:vAlign w:val="center"/>
          </w:tcPr>
          <w:p w14:paraId="4CDB6BA5">
            <w:pPr>
              <w:spacing w:line="380" w:lineRule="exact"/>
              <w:jc w:val="center"/>
              <w:outlineLvl w:val="9"/>
              <w:rPr>
                <w:rFonts w:ascii="宋体" w:hAnsi="宋体"/>
                <w:b/>
                <w:color w:val="auto"/>
                <w:szCs w:val="21"/>
              </w:rPr>
            </w:pPr>
            <w:r>
              <w:rPr>
                <w:rFonts w:hint="eastAsia" w:ascii="宋体" w:hAnsi="宋体"/>
                <w:b/>
                <w:color w:val="auto"/>
                <w:szCs w:val="21"/>
              </w:rPr>
              <w:t>数量</w:t>
            </w:r>
          </w:p>
        </w:tc>
        <w:tc>
          <w:tcPr>
            <w:tcW w:w="945" w:type="dxa"/>
            <w:noWrap w:val="0"/>
            <w:vAlign w:val="center"/>
          </w:tcPr>
          <w:p w14:paraId="54B2EF29">
            <w:pPr>
              <w:spacing w:line="380" w:lineRule="exact"/>
              <w:jc w:val="center"/>
              <w:outlineLvl w:val="9"/>
              <w:rPr>
                <w:rFonts w:hint="eastAsia" w:ascii="宋体" w:hAnsi="宋体"/>
                <w:b/>
                <w:color w:val="auto"/>
                <w:szCs w:val="21"/>
              </w:rPr>
            </w:pPr>
            <w:r>
              <w:rPr>
                <w:rFonts w:hint="eastAsia" w:ascii="宋体" w:hAnsi="宋体"/>
                <w:b/>
                <w:color w:val="auto"/>
                <w:szCs w:val="21"/>
              </w:rPr>
              <w:t>单价</w:t>
            </w:r>
          </w:p>
        </w:tc>
        <w:tc>
          <w:tcPr>
            <w:tcW w:w="735" w:type="dxa"/>
            <w:noWrap w:val="0"/>
            <w:vAlign w:val="center"/>
          </w:tcPr>
          <w:p w14:paraId="5CB03C73">
            <w:pPr>
              <w:spacing w:line="380" w:lineRule="exact"/>
              <w:jc w:val="center"/>
              <w:outlineLvl w:val="9"/>
              <w:rPr>
                <w:rFonts w:hint="eastAsia" w:ascii="宋体" w:hAnsi="宋体"/>
                <w:b/>
                <w:color w:val="auto"/>
                <w:szCs w:val="21"/>
              </w:rPr>
            </w:pPr>
            <w:r>
              <w:rPr>
                <w:rFonts w:hint="eastAsia" w:ascii="宋体" w:hAnsi="宋体"/>
                <w:b/>
                <w:color w:val="auto"/>
                <w:szCs w:val="21"/>
              </w:rPr>
              <w:t>总价</w:t>
            </w:r>
          </w:p>
        </w:tc>
        <w:tc>
          <w:tcPr>
            <w:tcW w:w="1333" w:type="dxa"/>
            <w:noWrap w:val="0"/>
            <w:vAlign w:val="center"/>
          </w:tcPr>
          <w:p w14:paraId="6C1C3572">
            <w:pPr>
              <w:spacing w:line="380" w:lineRule="exact"/>
              <w:jc w:val="center"/>
              <w:outlineLvl w:val="9"/>
              <w:rPr>
                <w:rFonts w:ascii="宋体" w:hAnsi="宋体"/>
                <w:b/>
                <w:color w:val="auto"/>
                <w:szCs w:val="21"/>
              </w:rPr>
            </w:pPr>
            <w:r>
              <w:rPr>
                <w:rFonts w:hint="eastAsia" w:ascii="宋体" w:hAnsi="宋体"/>
                <w:b/>
                <w:color w:val="auto"/>
                <w:szCs w:val="21"/>
              </w:rPr>
              <w:t>备注</w:t>
            </w:r>
          </w:p>
        </w:tc>
      </w:tr>
      <w:tr w14:paraId="2AFE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9E632E6">
            <w:pPr>
              <w:spacing w:line="320" w:lineRule="exact"/>
              <w:outlineLvl w:val="9"/>
              <w:rPr>
                <w:rFonts w:ascii="宋体" w:hAnsi="宋体"/>
                <w:color w:val="auto"/>
                <w:szCs w:val="21"/>
              </w:rPr>
            </w:pPr>
            <w:r>
              <w:rPr>
                <w:rFonts w:hint="eastAsia" w:ascii="宋体" w:hAnsi="宋体"/>
                <w:b/>
                <w:color w:val="auto"/>
              </w:rPr>
              <w:t xml:space="preserve"> </w:t>
            </w:r>
          </w:p>
          <w:p w14:paraId="319431E5">
            <w:pPr>
              <w:spacing w:line="320" w:lineRule="exact"/>
              <w:outlineLvl w:val="9"/>
              <w:rPr>
                <w:rFonts w:ascii="宋体" w:hAnsi="宋体"/>
                <w:color w:val="auto"/>
                <w:szCs w:val="21"/>
              </w:rPr>
            </w:pPr>
            <w:r>
              <w:rPr>
                <w:rFonts w:hint="eastAsia" w:ascii="宋体" w:hAnsi="宋体"/>
                <w:b/>
                <w:color w:val="auto"/>
              </w:rPr>
              <w:t xml:space="preserve"> </w:t>
            </w:r>
          </w:p>
        </w:tc>
        <w:tc>
          <w:tcPr>
            <w:tcW w:w="735" w:type="dxa"/>
            <w:noWrap w:val="0"/>
            <w:vAlign w:val="center"/>
          </w:tcPr>
          <w:p w14:paraId="55AF4C16">
            <w:pPr>
              <w:spacing w:line="32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1365" w:type="dxa"/>
            <w:noWrap w:val="0"/>
            <w:vAlign w:val="center"/>
          </w:tcPr>
          <w:p w14:paraId="23AB99CB">
            <w:pPr>
              <w:spacing w:line="320" w:lineRule="exact"/>
              <w:outlineLvl w:val="9"/>
              <w:rPr>
                <w:rFonts w:ascii="宋体" w:hAnsi="宋体"/>
                <w:color w:val="auto"/>
                <w:szCs w:val="21"/>
              </w:rPr>
            </w:pPr>
          </w:p>
        </w:tc>
        <w:tc>
          <w:tcPr>
            <w:tcW w:w="1155" w:type="dxa"/>
            <w:noWrap w:val="0"/>
            <w:vAlign w:val="center"/>
          </w:tcPr>
          <w:p w14:paraId="10324B60">
            <w:pPr>
              <w:spacing w:line="320" w:lineRule="exact"/>
              <w:outlineLvl w:val="9"/>
              <w:rPr>
                <w:rFonts w:ascii="宋体" w:hAnsi="宋体"/>
                <w:color w:val="auto"/>
                <w:szCs w:val="21"/>
              </w:rPr>
            </w:pPr>
          </w:p>
        </w:tc>
        <w:tc>
          <w:tcPr>
            <w:tcW w:w="945" w:type="dxa"/>
            <w:noWrap w:val="0"/>
            <w:vAlign w:val="center"/>
          </w:tcPr>
          <w:p w14:paraId="59056A57">
            <w:pPr>
              <w:spacing w:line="320" w:lineRule="exact"/>
              <w:outlineLvl w:val="9"/>
              <w:rPr>
                <w:rFonts w:ascii="宋体" w:hAnsi="宋体"/>
                <w:color w:val="auto"/>
                <w:szCs w:val="21"/>
              </w:rPr>
            </w:pPr>
          </w:p>
        </w:tc>
        <w:tc>
          <w:tcPr>
            <w:tcW w:w="630" w:type="dxa"/>
            <w:noWrap w:val="0"/>
            <w:vAlign w:val="center"/>
          </w:tcPr>
          <w:p w14:paraId="31627DDA">
            <w:pPr>
              <w:spacing w:line="320" w:lineRule="exact"/>
              <w:outlineLvl w:val="9"/>
              <w:rPr>
                <w:rFonts w:ascii="宋体" w:hAnsi="宋体"/>
                <w:color w:val="auto"/>
                <w:szCs w:val="21"/>
              </w:rPr>
            </w:pPr>
          </w:p>
        </w:tc>
        <w:tc>
          <w:tcPr>
            <w:tcW w:w="945" w:type="dxa"/>
            <w:noWrap w:val="0"/>
            <w:vAlign w:val="center"/>
          </w:tcPr>
          <w:p w14:paraId="39C3950B">
            <w:pPr>
              <w:spacing w:line="320" w:lineRule="exact"/>
              <w:outlineLvl w:val="9"/>
              <w:rPr>
                <w:rFonts w:ascii="宋体" w:hAnsi="宋体"/>
                <w:color w:val="auto"/>
                <w:szCs w:val="21"/>
              </w:rPr>
            </w:pPr>
          </w:p>
        </w:tc>
        <w:tc>
          <w:tcPr>
            <w:tcW w:w="735" w:type="dxa"/>
            <w:noWrap w:val="0"/>
            <w:vAlign w:val="center"/>
          </w:tcPr>
          <w:p w14:paraId="3CB755BA">
            <w:pPr>
              <w:spacing w:line="320" w:lineRule="exact"/>
              <w:outlineLvl w:val="9"/>
              <w:rPr>
                <w:rFonts w:ascii="宋体" w:hAnsi="宋体"/>
                <w:color w:val="auto"/>
                <w:szCs w:val="21"/>
              </w:rPr>
            </w:pPr>
          </w:p>
        </w:tc>
        <w:tc>
          <w:tcPr>
            <w:tcW w:w="1333" w:type="dxa"/>
            <w:noWrap w:val="0"/>
            <w:vAlign w:val="center"/>
          </w:tcPr>
          <w:p w14:paraId="5F93B4ED">
            <w:pPr>
              <w:spacing w:line="320" w:lineRule="exact"/>
              <w:outlineLvl w:val="9"/>
              <w:rPr>
                <w:rFonts w:ascii="宋体" w:hAnsi="宋体"/>
                <w:color w:val="auto"/>
                <w:szCs w:val="21"/>
              </w:rPr>
            </w:pPr>
          </w:p>
        </w:tc>
      </w:tr>
      <w:tr w14:paraId="25C5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05FB5D75">
            <w:pPr>
              <w:spacing w:line="320" w:lineRule="exact"/>
              <w:outlineLvl w:val="9"/>
              <w:rPr>
                <w:rFonts w:hint="eastAsia" w:ascii="宋体" w:hAnsi="宋体"/>
                <w:b/>
                <w:color w:val="auto"/>
              </w:rPr>
            </w:pPr>
          </w:p>
        </w:tc>
        <w:tc>
          <w:tcPr>
            <w:tcW w:w="735" w:type="dxa"/>
            <w:noWrap w:val="0"/>
            <w:vAlign w:val="center"/>
          </w:tcPr>
          <w:p w14:paraId="23D507AD">
            <w:pPr>
              <w:spacing w:line="320" w:lineRule="exact"/>
              <w:jc w:val="center"/>
              <w:outlineLvl w:val="9"/>
              <w:rPr>
                <w:rFonts w:hint="eastAsia" w:ascii="宋体" w:hAnsi="宋体"/>
                <w:color w:val="auto"/>
                <w:szCs w:val="21"/>
              </w:rPr>
            </w:pPr>
          </w:p>
        </w:tc>
        <w:tc>
          <w:tcPr>
            <w:tcW w:w="1365" w:type="dxa"/>
            <w:noWrap w:val="0"/>
            <w:vAlign w:val="center"/>
          </w:tcPr>
          <w:p w14:paraId="3E85EF1C">
            <w:pPr>
              <w:spacing w:line="320" w:lineRule="exact"/>
              <w:outlineLvl w:val="9"/>
              <w:rPr>
                <w:rFonts w:ascii="宋体" w:hAnsi="宋体"/>
                <w:color w:val="auto"/>
                <w:szCs w:val="21"/>
              </w:rPr>
            </w:pPr>
          </w:p>
        </w:tc>
        <w:tc>
          <w:tcPr>
            <w:tcW w:w="1155" w:type="dxa"/>
            <w:noWrap w:val="0"/>
            <w:vAlign w:val="center"/>
          </w:tcPr>
          <w:p w14:paraId="61FAF0D2">
            <w:pPr>
              <w:spacing w:line="320" w:lineRule="exact"/>
              <w:outlineLvl w:val="9"/>
              <w:rPr>
                <w:rFonts w:ascii="宋体" w:hAnsi="宋体"/>
                <w:color w:val="auto"/>
                <w:szCs w:val="21"/>
              </w:rPr>
            </w:pPr>
          </w:p>
        </w:tc>
        <w:tc>
          <w:tcPr>
            <w:tcW w:w="945" w:type="dxa"/>
            <w:noWrap w:val="0"/>
            <w:vAlign w:val="center"/>
          </w:tcPr>
          <w:p w14:paraId="16D284F3">
            <w:pPr>
              <w:spacing w:line="320" w:lineRule="exact"/>
              <w:outlineLvl w:val="9"/>
              <w:rPr>
                <w:rFonts w:ascii="宋体" w:hAnsi="宋体"/>
                <w:color w:val="auto"/>
                <w:szCs w:val="21"/>
              </w:rPr>
            </w:pPr>
          </w:p>
        </w:tc>
        <w:tc>
          <w:tcPr>
            <w:tcW w:w="630" w:type="dxa"/>
            <w:noWrap w:val="0"/>
            <w:vAlign w:val="center"/>
          </w:tcPr>
          <w:p w14:paraId="7170DD8A">
            <w:pPr>
              <w:spacing w:line="320" w:lineRule="exact"/>
              <w:outlineLvl w:val="9"/>
              <w:rPr>
                <w:rFonts w:ascii="宋体" w:hAnsi="宋体"/>
                <w:color w:val="auto"/>
                <w:szCs w:val="21"/>
              </w:rPr>
            </w:pPr>
          </w:p>
        </w:tc>
        <w:tc>
          <w:tcPr>
            <w:tcW w:w="945" w:type="dxa"/>
            <w:noWrap w:val="0"/>
            <w:vAlign w:val="center"/>
          </w:tcPr>
          <w:p w14:paraId="2BD2737A">
            <w:pPr>
              <w:spacing w:line="320" w:lineRule="exact"/>
              <w:outlineLvl w:val="9"/>
              <w:rPr>
                <w:rFonts w:ascii="宋体" w:hAnsi="宋体"/>
                <w:color w:val="auto"/>
                <w:szCs w:val="21"/>
              </w:rPr>
            </w:pPr>
          </w:p>
        </w:tc>
        <w:tc>
          <w:tcPr>
            <w:tcW w:w="735" w:type="dxa"/>
            <w:noWrap w:val="0"/>
            <w:vAlign w:val="center"/>
          </w:tcPr>
          <w:p w14:paraId="21A7AE71">
            <w:pPr>
              <w:spacing w:line="320" w:lineRule="exact"/>
              <w:outlineLvl w:val="9"/>
              <w:rPr>
                <w:rFonts w:ascii="宋体" w:hAnsi="宋体"/>
                <w:color w:val="auto"/>
                <w:szCs w:val="21"/>
              </w:rPr>
            </w:pPr>
          </w:p>
        </w:tc>
        <w:tc>
          <w:tcPr>
            <w:tcW w:w="1333" w:type="dxa"/>
            <w:noWrap w:val="0"/>
            <w:vAlign w:val="center"/>
          </w:tcPr>
          <w:p w14:paraId="442958F4">
            <w:pPr>
              <w:spacing w:line="320" w:lineRule="exact"/>
              <w:outlineLvl w:val="9"/>
              <w:rPr>
                <w:rFonts w:ascii="宋体" w:hAnsi="宋体"/>
                <w:color w:val="auto"/>
                <w:szCs w:val="21"/>
              </w:rPr>
            </w:pPr>
          </w:p>
        </w:tc>
      </w:tr>
      <w:tr w14:paraId="3788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287285C">
            <w:pPr>
              <w:spacing w:line="320" w:lineRule="exact"/>
              <w:outlineLvl w:val="9"/>
              <w:rPr>
                <w:rFonts w:hint="eastAsia" w:ascii="宋体" w:hAnsi="宋体"/>
                <w:b/>
                <w:color w:val="auto"/>
              </w:rPr>
            </w:pPr>
          </w:p>
        </w:tc>
        <w:tc>
          <w:tcPr>
            <w:tcW w:w="735" w:type="dxa"/>
            <w:noWrap w:val="0"/>
            <w:vAlign w:val="center"/>
          </w:tcPr>
          <w:p w14:paraId="0E77D9A6">
            <w:pPr>
              <w:spacing w:line="320" w:lineRule="exact"/>
              <w:jc w:val="center"/>
              <w:outlineLvl w:val="9"/>
              <w:rPr>
                <w:rFonts w:hint="eastAsia" w:ascii="宋体" w:hAnsi="宋体"/>
                <w:color w:val="auto"/>
                <w:szCs w:val="21"/>
              </w:rPr>
            </w:pPr>
          </w:p>
        </w:tc>
        <w:tc>
          <w:tcPr>
            <w:tcW w:w="1365" w:type="dxa"/>
            <w:noWrap w:val="0"/>
            <w:vAlign w:val="center"/>
          </w:tcPr>
          <w:p w14:paraId="7B2BDEFA">
            <w:pPr>
              <w:spacing w:line="320" w:lineRule="exact"/>
              <w:outlineLvl w:val="9"/>
              <w:rPr>
                <w:rFonts w:ascii="宋体" w:hAnsi="宋体"/>
                <w:color w:val="auto"/>
                <w:szCs w:val="21"/>
              </w:rPr>
            </w:pPr>
          </w:p>
        </w:tc>
        <w:tc>
          <w:tcPr>
            <w:tcW w:w="1155" w:type="dxa"/>
            <w:noWrap w:val="0"/>
            <w:vAlign w:val="center"/>
          </w:tcPr>
          <w:p w14:paraId="41DFFAAB">
            <w:pPr>
              <w:spacing w:line="320" w:lineRule="exact"/>
              <w:outlineLvl w:val="9"/>
              <w:rPr>
                <w:rFonts w:ascii="宋体" w:hAnsi="宋体"/>
                <w:color w:val="auto"/>
                <w:szCs w:val="21"/>
              </w:rPr>
            </w:pPr>
          </w:p>
        </w:tc>
        <w:tc>
          <w:tcPr>
            <w:tcW w:w="945" w:type="dxa"/>
            <w:noWrap w:val="0"/>
            <w:vAlign w:val="center"/>
          </w:tcPr>
          <w:p w14:paraId="131A7B4F">
            <w:pPr>
              <w:spacing w:line="320" w:lineRule="exact"/>
              <w:outlineLvl w:val="9"/>
              <w:rPr>
                <w:rFonts w:ascii="宋体" w:hAnsi="宋体"/>
                <w:color w:val="auto"/>
                <w:szCs w:val="21"/>
              </w:rPr>
            </w:pPr>
          </w:p>
        </w:tc>
        <w:tc>
          <w:tcPr>
            <w:tcW w:w="630" w:type="dxa"/>
            <w:noWrap w:val="0"/>
            <w:vAlign w:val="center"/>
          </w:tcPr>
          <w:p w14:paraId="02C8625D">
            <w:pPr>
              <w:spacing w:line="320" w:lineRule="exact"/>
              <w:outlineLvl w:val="9"/>
              <w:rPr>
                <w:rFonts w:ascii="宋体" w:hAnsi="宋体"/>
                <w:color w:val="auto"/>
                <w:szCs w:val="21"/>
              </w:rPr>
            </w:pPr>
          </w:p>
        </w:tc>
        <w:tc>
          <w:tcPr>
            <w:tcW w:w="945" w:type="dxa"/>
            <w:noWrap w:val="0"/>
            <w:vAlign w:val="center"/>
          </w:tcPr>
          <w:p w14:paraId="1889EB44">
            <w:pPr>
              <w:spacing w:line="320" w:lineRule="exact"/>
              <w:outlineLvl w:val="9"/>
              <w:rPr>
                <w:rFonts w:ascii="宋体" w:hAnsi="宋体"/>
                <w:color w:val="auto"/>
                <w:szCs w:val="21"/>
              </w:rPr>
            </w:pPr>
          </w:p>
        </w:tc>
        <w:tc>
          <w:tcPr>
            <w:tcW w:w="735" w:type="dxa"/>
            <w:noWrap w:val="0"/>
            <w:vAlign w:val="center"/>
          </w:tcPr>
          <w:p w14:paraId="76292673">
            <w:pPr>
              <w:spacing w:line="320" w:lineRule="exact"/>
              <w:outlineLvl w:val="9"/>
              <w:rPr>
                <w:rFonts w:ascii="宋体" w:hAnsi="宋体"/>
                <w:color w:val="auto"/>
                <w:szCs w:val="21"/>
              </w:rPr>
            </w:pPr>
          </w:p>
        </w:tc>
        <w:tc>
          <w:tcPr>
            <w:tcW w:w="1333" w:type="dxa"/>
            <w:noWrap w:val="0"/>
            <w:vAlign w:val="center"/>
          </w:tcPr>
          <w:p w14:paraId="78627B39">
            <w:pPr>
              <w:spacing w:line="320" w:lineRule="exact"/>
              <w:outlineLvl w:val="9"/>
              <w:rPr>
                <w:rFonts w:ascii="宋体" w:hAnsi="宋体"/>
                <w:color w:val="auto"/>
                <w:szCs w:val="21"/>
              </w:rPr>
            </w:pPr>
          </w:p>
        </w:tc>
      </w:tr>
      <w:tr w14:paraId="4097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2AD62B3">
            <w:pPr>
              <w:spacing w:line="320" w:lineRule="exact"/>
              <w:outlineLvl w:val="9"/>
              <w:rPr>
                <w:rFonts w:hint="eastAsia" w:ascii="宋体" w:hAnsi="宋体"/>
                <w:b/>
                <w:color w:val="auto"/>
              </w:rPr>
            </w:pPr>
          </w:p>
        </w:tc>
        <w:tc>
          <w:tcPr>
            <w:tcW w:w="735" w:type="dxa"/>
            <w:noWrap w:val="0"/>
            <w:vAlign w:val="center"/>
          </w:tcPr>
          <w:p w14:paraId="5DD619D7">
            <w:pPr>
              <w:spacing w:line="320" w:lineRule="exact"/>
              <w:jc w:val="center"/>
              <w:outlineLvl w:val="9"/>
              <w:rPr>
                <w:rFonts w:hint="eastAsia" w:ascii="宋体" w:hAnsi="宋体"/>
                <w:color w:val="auto"/>
                <w:szCs w:val="21"/>
              </w:rPr>
            </w:pPr>
          </w:p>
        </w:tc>
        <w:tc>
          <w:tcPr>
            <w:tcW w:w="1365" w:type="dxa"/>
            <w:noWrap w:val="0"/>
            <w:vAlign w:val="center"/>
          </w:tcPr>
          <w:p w14:paraId="62D12CF8">
            <w:pPr>
              <w:spacing w:line="320" w:lineRule="exact"/>
              <w:outlineLvl w:val="9"/>
              <w:rPr>
                <w:rFonts w:ascii="宋体" w:hAnsi="宋体"/>
                <w:color w:val="auto"/>
                <w:szCs w:val="21"/>
              </w:rPr>
            </w:pPr>
          </w:p>
        </w:tc>
        <w:tc>
          <w:tcPr>
            <w:tcW w:w="1155" w:type="dxa"/>
            <w:noWrap w:val="0"/>
            <w:vAlign w:val="center"/>
          </w:tcPr>
          <w:p w14:paraId="63797C62">
            <w:pPr>
              <w:spacing w:line="320" w:lineRule="exact"/>
              <w:outlineLvl w:val="9"/>
              <w:rPr>
                <w:rFonts w:ascii="宋体" w:hAnsi="宋体"/>
                <w:color w:val="auto"/>
                <w:szCs w:val="21"/>
              </w:rPr>
            </w:pPr>
          </w:p>
        </w:tc>
        <w:tc>
          <w:tcPr>
            <w:tcW w:w="945" w:type="dxa"/>
            <w:noWrap w:val="0"/>
            <w:vAlign w:val="center"/>
          </w:tcPr>
          <w:p w14:paraId="51DD821F">
            <w:pPr>
              <w:spacing w:line="320" w:lineRule="exact"/>
              <w:outlineLvl w:val="9"/>
              <w:rPr>
                <w:rFonts w:ascii="宋体" w:hAnsi="宋体"/>
                <w:color w:val="auto"/>
                <w:szCs w:val="21"/>
              </w:rPr>
            </w:pPr>
          </w:p>
        </w:tc>
        <w:tc>
          <w:tcPr>
            <w:tcW w:w="630" w:type="dxa"/>
            <w:noWrap w:val="0"/>
            <w:vAlign w:val="center"/>
          </w:tcPr>
          <w:p w14:paraId="3D729CEA">
            <w:pPr>
              <w:spacing w:line="320" w:lineRule="exact"/>
              <w:outlineLvl w:val="9"/>
              <w:rPr>
                <w:rFonts w:ascii="宋体" w:hAnsi="宋体"/>
                <w:color w:val="auto"/>
                <w:szCs w:val="21"/>
              </w:rPr>
            </w:pPr>
          </w:p>
        </w:tc>
        <w:tc>
          <w:tcPr>
            <w:tcW w:w="945" w:type="dxa"/>
            <w:noWrap w:val="0"/>
            <w:vAlign w:val="center"/>
          </w:tcPr>
          <w:p w14:paraId="0477D72F">
            <w:pPr>
              <w:spacing w:line="320" w:lineRule="exact"/>
              <w:outlineLvl w:val="9"/>
              <w:rPr>
                <w:rFonts w:ascii="宋体" w:hAnsi="宋体"/>
                <w:color w:val="auto"/>
                <w:szCs w:val="21"/>
              </w:rPr>
            </w:pPr>
          </w:p>
        </w:tc>
        <w:tc>
          <w:tcPr>
            <w:tcW w:w="735" w:type="dxa"/>
            <w:noWrap w:val="0"/>
            <w:vAlign w:val="center"/>
          </w:tcPr>
          <w:p w14:paraId="50F7A61C">
            <w:pPr>
              <w:spacing w:line="320" w:lineRule="exact"/>
              <w:outlineLvl w:val="9"/>
              <w:rPr>
                <w:rFonts w:ascii="宋体" w:hAnsi="宋体"/>
                <w:color w:val="auto"/>
                <w:szCs w:val="21"/>
              </w:rPr>
            </w:pPr>
          </w:p>
        </w:tc>
        <w:tc>
          <w:tcPr>
            <w:tcW w:w="1333" w:type="dxa"/>
            <w:noWrap w:val="0"/>
            <w:vAlign w:val="center"/>
          </w:tcPr>
          <w:p w14:paraId="45760C53">
            <w:pPr>
              <w:spacing w:line="320" w:lineRule="exact"/>
              <w:outlineLvl w:val="9"/>
              <w:rPr>
                <w:rFonts w:ascii="宋体" w:hAnsi="宋体"/>
                <w:color w:val="auto"/>
                <w:szCs w:val="21"/>
              </w:rPr>
            </w:pPr>
          </w:p>
        </w:tc>
      </w:tr>
      <w:tr w14:paraId="2167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60686A3">
            <w:pPr>
              <w:spacing w:line="320" w:lineRule="exact"/>
              <w:outlineLvl w:val="9"/>
              <w:rPr>
                <w:rFonts w:hint="eastAsia" w:ascii="宋体" w:hAnsi="宋体"/>
                <w:b/>
                <w:color w:val="auto"/>
              </w:rPr>
            </w:pPr>
          </w:p>
        </w:tc>
        <w:tc>
          <w:tcPr>
            <w:tcW w:w="735" w:type="dxa"/>
            <w:noWrap w:val="0"/>
            <w:vAlign w:val="center"/>
          </w:tcPr>
          <w:p w14:paraId="7ABDA3F0">
            <w:pPr>
              <w:spacing w:line="320" w:lineRule="exact"/>
              <w:jc w:val="center"/>
              <w:outlineLvl w:val="9"/>
              <w:rPr>
                <w:rFonts w:hint="eastAsia" w:ascii="宋体" w:hAnsi="宋体"/>
                <w:color w:val="auto"/>
                <w:szCs w:val="21"/>
              </w:rPr>
            </w:pPr>
          </w:p>
        </w:tc>
        <w:tc>
          <w:tcPr>
            <w:tcW w:w="1365" w:type="dxa"/>
            <w:noWrap w:val="0"/>
            <w:vAlign w:val="center"/>
          </w:tcPr>
          <w:p w14:paraId="41F019D6">
            <w:pPr>
              <w:spacing w:line="320" w:lineRule="exact"/>
              <w:outlineLvl w:val="9"/>
              <w:rPr>
                <w:rFonts w:ascii="宋体" w:hAnsi="宋体"/>
                <w:color w:val="auto"/>
                <w:szCs w:val="21"/>
              </w:rPr>
            </w:pPr>
          </w:p>
        </w:tc>
        <w:tc>
          <w:tcPr>
            <w:tcW w:w="1155" w:type="dxa"/>
            <w:noWrap w:val="0"/>
            <w:vAlign w:val="center"/>
          </w:tcPr>
          <w:p w14:paraId="560C6CE7">
            <w:pPr>
              <w:spacing w:line="320" w:lineRule="exact"/>
              <w:outlineLvl w:val="9"/>
              <w:rPr>
                <w:rFonts w:ascii="宋体" w:hAnsi="宋体"/>
                <w:color w:val="auto"/>
                <w:szCs w:val="21"/>
              </w:rPr>
            </w:pPr>
          </w:p>
        </w:tc>
        <w:tc>
          <w:tcPr>
            <w:tcW w:w="945" w:type="dxa"/>
            <w:noWrap w:val="0"/>
            <w:vAlign w:val="center"/>
          </w:tcPr>
          <w:p w14:paraId="33C6525B">
            <w:pPr>
              <w:spacing w:line="320" w:lineRule="exact"/>
              <w:outlineLvl w:val="9"/>
              <w:rPr>
                <w:rFonts w:ascii="宋体" w:hAnsi="宋体"/>
                <w:color w:val="auto"/>
                <w:szCs w:val="21"/>
              </w:rPr>
            </w:pPr>
          </w:p>
        </w:tc>
        <w:tc>
          <w:tcPr>
            <w:tcW w:w="630" w:type="dxa"/>
            <w:noWrap w:val="0"/>
            <w:vAlign w:val="center"/>
          </w:tcPr>
          <w:p w14:paraId="0E4449F9">
            <w:pPr>
              <w:spacing w:line="320" w:lineRule="exact"/>
              <w:outlineLvl w:val="9"/>
              <w:rPr>
                <w:rFonts w:ascii="宋体" w:hAnsi="宋体"/>
                <w:color w:val="auto"/>
                <w:szCs w:val="21"/>
              </w:rPr>
            </w:pPr>
          </w:p>
        </w:tc>
        <w:tc>
          <w:tcPr>
            <w:tcW w:w="945" w:type="dxa"/>
            <w:noWrap w:val="0"/>
            <w:vAlign w:val="center"/>
          </w:tcPr>
          <w:p w14:paraId="133BDB7B">
            <w:pPr>
              <w:spacing w:line="320" w:lineRule="exact"/>
              <w:outlineLvl w:val="9"/>
              <w:rPr>
                <w:rFonts w:ascii="宋体" w:hAnsi="宋体"/>
                <w:color w:val="auto"/>
                <w:szCs w:val="21"/>
              </w:rPr>
            </w:pPr>
          </w:p>
        </w:tc>
        <w:tc>
          <w:tcPr>
            <w:tcW w:w="735" w:type="dxa"/>
            <w:noWrap w:val="0"/>
            <w:vAlign w:val="center"/>
          </w:tcPr>
          <w:p w14:paraId="5CB7E141">
            <w:pPr>
              <w:spacing w:line="320" w:lineRule="exact"/>
              <w:outlineLvl w:val="9"/>
              <w:rPr>
                <w:rFonts w:ascii="宋体" w:hAnsi="宋体"/>
                <w:color w:val="auto"/>
                <w:szCs w:val="21"/>
              </w:rPr>
            </w:pPr>
          </w:p>
        </w:tc>
        <w:tc>
          <w:tcPr>
            <w:tcW w:w="1333" w:type="dxa"/>
            <w:noWrap w:val="0"/>
            <w:vAlign w:val="center"/>
          </w:tcPr>
          <w:p w14:paraId="0C279F51">
            <w:pPr>
              <w:spacing w:line="320" w:lineRule="exact"/>
              <w:outlineLvl w:val="9"/>
              <w:rPr>
                <w:rFonts w:ascii="宋体" w:hAnsi="宋体"/>
                <w:color w:val="auto"/>
                <w:szCs w:val="21"/>
              </w:rPr>
            </w:pPr>
          </w:p>
        </w:tc>
      </w:tr>
      <w:tr w14:paraId="3F32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707FB9F">
            <w:pPr>
              <w:spacing w:line="320" w:lineRule="exact"/>
              <w:outlineLvl w:val="9"/>
              <w:rPr>
                <w:rFonts w:hint="eastAsia" w:ascii="宋体" w:hAnsi="宋体"/>
                <w:b/>
                <w:color w:val="auto"/>
              </w:rPr>
            </w:pPr>
          </w:p>
        </w:tc>
        <w:tc>
          <w:tcPr>
            <w:tcW w:w="735" w:type="dxa"/>
            <w:noWrap w:val="0"/>
            <w:vAlign w:val="center"/>
          </w:tcPr>
          <w:p w14:paraId="79C573C9">
            <w:pPr>
              <w:spacing w:line="320" w:lineRule="exact"/>
              <w:jc w:val="center"/>
              <w:outlineLvl w:val="9"/>
              <w:rPr>
                <w:rFonts w:hint="eastAsia" w:ascii="宋体" w:hAnsi="宋体"/>
                <w:color w:val="auto"/>
                <w:szCs w:val="21"/>
              </w:rPr>
            </w:pPr>
          </w:p>
        </w:tc>
        <w:tc>
          <w:tcPr>
            <w:tcW w:w="1365" w:type="dxa"/>
            <w:noWrap w:val="0"/>
            <w:vAlign w:val="center"/>
          </w:tcPr>
          <w:p w14:paraId="3A13E274">
            <w:pPr>
              <w:spacing w:line="320" w:lineRule="exact"/>
              <w:outlineLvl w:val="9"/>
              <w:rPr>
                <w:rFonts w:ascii="宋体" w:hAnsi="宋体"/>
                <w:color w:val="auto"/>
                <w:szCs w:val="21"/>
              </w:rPr>
            </w:pPr>
          </w:p>
        </w:tc>
        <w:tc>
          <w:tcPr>
            <w:tcW w:w="1155" w:type="dxa"/>
            <w:noWrap w:val="0"/>
            <w:vAlign w:val="center"/>
          </w:tcPr>
          <w:p w14:paraId="1CDB7A25">
            <w:pPr>
              <w:spacing w:line="320" w:lineRule="exact"/>
              <w:outlineLvl w:val="9"/>
              <w:rPr>
                <w:rFonts w:ascii="宋体" w:hAnsi="宋体"/>
                <w:color w:val="auto"/>
                <w:szCs w:val="21"/>
              </w:rPr>
            </w:pPr>
          </w:p>
        </w:tc>
        <w:tc>
          <w:tcPr>
            <w:tcW w:w="945" w:type="dxa"/>
            <w:noWrap w:val="0"/>
            <w:vAlign w:val="center"/>
          </w:tcPr>
          <w:p w14:paraId="4EFA9FC3">
            <w:pPr>
              <w:spacing w:line="320" w:lineRule="exact"/>
              <w:outlineLvl w:val="9"/>
              <w:rPr>
                <w:rFonts w:ascii="宋体" w:hAnsi="宋体"/>
                <w:color w:val="auto"/>
                <w:szCs w:val="21"/>
              </w:rPr>
            </w:pPr>
          </w:p>
        </w:tc>
        <w:tc>
          <w:tcPr>
            <w:tcW w:w="630" w:type="dxa"/>
            <w:noWrap w:val="0"/>
            <w:vAlign w:val="center"/>
          </w:tcPr>
          <w:p w14:paraId="405A7D19">
            <w:pPr>
              <w:spacing w:line="320" w:lineRule="exact"/>
              <w:outlineLvl w:val="9"/>
              <w:rPr>
                <w:rFonts w:ascii="宋体" w:hAnsi="宋体"/>
                <w:color w:val="auto"/>
                <w:szCs w:val="21"/>
              </w:rPr>
            </w:pPr>
          </w:p>
        </w:tc>
        <w:tc>
          <w:tcPr>
            <w:tcW w:w="945" w:type="dxa"/>
            <w:noWrap w:val="0"/>
            <w:vAlign w:val="center"/>
          </w:tcPr>
          <w:p w14:paraId="4D8E5861">
            <w:pPr>
              <w:spacing w:line="320" w:lineRule="exact"/>
              <w:outlineLvl w:val="9"/>
              <w:rPr>
                <w:rFonts w:ascii="宋体" w:hAnsi="宋体"/>
                <w:color w:val="auto"/>
                <w:szCs w:val="21"/>
              </w:rPr>
            </w:pPr>
          </w:p>
        </w:tc>
        <w:tc>
          <w:tcPr>
            <w:tcW w:w="735" w:type="dxa"/>
            <w:noWrap w:val="0"/>
            <w:vAlign w:val="center"/>
          </w:tcPr>
          <w:p w14:paraId="3048BF1B">
            <w:pPr>
              <w:spacing w:line="320" w:lineRule="exact"/>
              <w:outlineLvl w:val="9"/>
              <w:rPr>
                <w:rFonts w:ascii="宋体" w:hAnsi="宋体"/>
                <w:color w:val="auto"/>
                <w:szCs w:val="21"/>
              </w:rPr>
            </w:pPr>
          </w:p>
        </w:tc>
        <w:tc>
          <w:tcPr>
            <w:tcW w:w="1333" w:type="dxa"/>
            <w:noWrap w:val="0"/>
            <w:vAlign w:val="center"/>
          </w:tcPr>
          <w:p w14:paraId="4881B81E">
            <w:pPr>
              <w:spacing w:line="320" w:lineRule="exact"/>
              <w:outlineLvl w:val="9"/>
              <w:rPr>
                <w:rFonts w:ascii="宋体" w:hAnsi="宋体"/>
                <w:color w:val="auto"/>
                <w:szCs w:val="21"/>
              </w:rPr>
            </w:pPr>
          </w:p>
        </w:tc>
      </w:tr>
      <w:tr w14:paraId="535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24C881B0">
            <w:pPr>
              <w:spacing w:line="320" w:lineRule="exact"/>
              <w:outlineLvl w:val="9"/>
              <w:rPr>
                <w:rFonts w:hint="eastAsia" w:ascii="宋体" w:hAnsi="宋体"/>
                <w:b/>
                <w:color w:val="auto"/>
              </w:rPr>
            </w:pPr>
          </w:p>
        </w:tc>
        <w:tc>
          <w:tcPr>
            <w:tcW w:w="735" w:type="dxa"/>
            <w:noWrap w:val="0"/>
            <w:vAlign w:val="center"/>
          </w:tcPr>
          <w:p w14:paraId="1F7C2EA3">
            <w:pPr>
              <w:spacing w:line="320" w:lineRule="exact"/>
              <w:jc w:val="center"/>
              <w:outlineLvl w:val="9"/>
              <w:rPr>
                <w:rFonts w:hint="eastAsia" w:ascii="宋体" w:hAnsi="宋体"/>
                <w:color w:val="auto"/>
                <w:szCs w:val="21"/>
              </w:rPr>
            </w:pPr>
          </w:p>
        </w:tc>
        <w:tc>
          <w:tcPr>
            <w:tcW w:w="1365" w:type="dxa"/>
            <w:noWrap w:val="0"/>
            <w:vAlign w:val="center"/>
          </w:tcPr>
          <w:p w14:paraId="2A51326C">
            <w:pPr>
              <w:spacing w:line="320" w:lineRule="exact"/>
              <w:outlineLvl w:val="9"/>
              <w:rPr>
                <w:rFonts w:ascii="宋体" w:hAnsi="宋体"/>
                <w:color w:val="auto"/>
                <w:szCs w:val="21"/>
              </w:rPr>
            </w:pPr>
          </w:p>
        </w:tc>
        <w:tc>
          <w:tcPr>
            <w:tcW w:w="1155" w:type="dxa"/>
            <w:noWrap w:val="0"/>
            <w:vAlign w:val="center"/>
          </w:tcPr>
          <w:p w14:paraId="38EB877E">
            <w:pPr>
              <w:spacing w:line="320" w:lineRule="exact"/>
              <w:outlineLvl w:val="9"/>
              <w:rPr>
                <w:rFonts w:ascii="宋体" w:hAnsi="宋体"/>
                <w:color w:val="auto"/>
                <w:szCs w:val="21"/>
              </w:rPr>
            </w:pPr>
          </w:p>
        </w:tc>
        <w:tc>
          <w:tcPr>
            <w:tcW w:w="945" w:type="dxa"/>
            <w:noWrap w:val="0"/>
            <w:vAlign w:val="center"/>
          </w:tcPr>
          <w:p w14:paraId="4321454D">
            <w:pPr>
              <w:spacing w:line="320" w:lineRule="exact"/>
              <w:outlineLvl w:val="9"/>
              <w:rPr>
                <w:rFonts w:ascii="宋体" w:hAnsi="宋体"/>
                <w:color w:val="auto"/>
                <w:szCs w:val="21"/>
              </w:rPr>
            </w:pPr>
          </w:p>
        </w:tc>
        <w:tc>
          <w:tcPr>
            <w:tcW w:w="630" w:type="dxa"/>
            <w:noWrap w:val="0"/>
            <w:vAlign w:val="center"/>
          </w:tcPr>
          <w:p w14:paraId="2D5D6DB1">
            <w:pPr>
              <w:spacing w:line="320" w:lineRule="exact"/>
              <w:outlineLvl w:val="9"/>
              <w:rPr>
                <w:rFonts w:ascii="宋体" w:hAnsi="宋体"/>
                <w:color w:val="auto"/>
                <w:szCs w:val="21"/>
              </w:rPr>
            </w:pPr>
          </w:p>
        </w:tc>
        <w:tc>
          <w:tcPr>
            <w:tcW w:w="945" w:type="dxa"/>
            <w:noWrap w:val="0"/>
            <w:vAlign w:val="center"/>
          </w:tcPr>
          <w:p w14:paraId="702A630A">
            <w:pPr>
              <w:spacing w:line="320" w:lineRule="exact"/>
              <w:outlineLvl w:val="9"/>
              <w:rPr>
                <w:rFonts w:ascii="宋体" w:hAnsi="宋体"/>
                <w:color w:val="auto"/>
                <w:szCs w:val="21"/>
              </w:rPr>
            </w:pPr>
          </w:p>
        </w:tc>
        <w:tc>
          <w:tcPr>
            <w:tcW w:w="735" w:type="dxa"/>
            <w:noWrap w:val="0"/>
            <w:vAlign w:val="center"/>
          </w:tcPr>
          <w:p w14:paraId="7F2B6769">
            <w:pPr>
              <w:spacing w:line="320" w:lineRule="exact"/>
              <w:outlineLvl w:val="9"/>
              <w:rPr>
                <w:rFonts w:ascii="宋体" w:hAnsi="宋体"/>
                <w:color w:val="auto"/>
                <w:szCs w:val="21"/>
              </w:rPr>
            </w:pPr>
          </w:p>
        </w:tc>
        <w:tc>
          <w:tcPr>
            <w:tcW w:w="1333" w:type="dxa"/>
            <w:noWrap w:val="0"/>
            <w:vAlign w:val="center"/>
          </w:tcPr>
          <w:p w14:paraId="5B787CCE">
            <w:pPr>
              <w:spacing w:line="320" w:lineRule="exact"/>
              <w:outlineLvl w:val="9"/>
              <w:rPr>
                <w:rFonts w:ascii="宋体" w:hAnsi="宋体"/>
                <w:color w:val="auto"/>
                <w:szCs w:val="21"/>
              </w:rPr>
            </w:pPr>
          </w:p>
        </w:tc>
      </w:tr>
      <w:tr w14:paraId="082F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5AAFC771">
            <w:pPr>
              <w:spacing w:line="320" w:lineRule="exact"/>
              <w:outlineLvl w:val="9"/>
              <w:rPr>
                <w:rFonts w:hint="eastAsia" w:ascii="宋体" w:hAnsi="宋体"/>
                <w:b/>
                <w:color w:val="auto"/>
              </w:rPr>
            </w:pPr>
          </w:p>
        </w:tc>
        <w:tc>
          <w:tcPr>
            <w:tcW w:w="735" w:type="dxa"/>
            <w:noWrap w:val="0"/>
            <w:vAlign w:val="center"/>
          </w:tcPr>
          <w:p w14:paraId="00839F7B">
            <w:pPr>
              <w:spacing w:line="320" w:lineRule="exact"/>
              <w:jc w:val="center"/>
              <w:outlineLvl w:val="9"/>
              <w:rPr>
                <w:rFonts w:hint="eastAsia" w:ascii="宋体" w:hAnsi="宋体"/>
                <w:color w:val="auto"/>
                <w:szCs w:val="21"/>
              </w:rPr>
            </w:pPr>
          </w:p>
        </w:tc>
        <w:tc>
          <w:tcPr>
            <w:tcW w:w="1365" w:type="dxa"/>
            <w:noWrap w:val="0"/>
            <w:vAlign w:val="center"/>
          </w:tcPr>
          <w:p w14:paraId="0953347F">
            <w:pPr>
              <w:spacing w:line="320" w:lineRule="exact"/>
              <w:outlineLvl w:val="9"/>
              <w:rPr>
                <w:rFonts w:ascii="宋体" w:hAnsi="宋体"/>
                <w:color w:val="auto"/>
                <w:szCs w:val="21"/>
              </w:rPr>
            </w:pPr>
          </w:p>
        </w:tc>
        <w:tc>
          <w:tcPr>
            <w:tcW w:w="1155" w:type="dxa"/>
            <w:noWrap w:val="0"/>
            <w:vAlign w:val="center"/>
          </w:tcPr>
          <w:p w14:paraId="1B7C2C14">
            <w:pPr>
              <w:spacing w:line="320" w:lineRule="exact"/>
              <w:outlineLvl w:val="9"/>
              <w:rPr>
                <w:rFonts w:ascii="宋体" w:hAnsi="宋体"/>
                <w:color w:val="auto"/>
                <w:szCs w:val="21"/>
              </w:rPr>
            </w:pPr>
          </w:p>
        </w:tc>
        <w:tc>
          <w:tcPr>
            <w:tcW w:w="945" w:type="dxa"/>
            <w:noWrap w:val="0"/>
            <w:vAlign w:val="center"/>
          </w:tcPr>
          <w:p w14:paraId="67B98D9E">
            <w:pPr>
              <w:spacing w:line="320" w:lineRule="exact"/>
              <w:outlineLvl w:val="9"/>
              <w:rPr>
                <w:rFonts w:ascii="宋体" w:hAnsi="宋体"/>
                <w:color w:val="auto"/>
                <w:szCs w:val="21"/>
              </w:rPr>
            </w:pPr>
          </w:p>
        </w:tc>
        <w:tc>
          <w:tcPr>
            <w:tcW w:w="630" w:type="dxa"/>
            <w:noWrap w:val="0"/>
            <w:vAlign w:val="center"/>
          </w:tcPr>
          <w:p w14:paraId="476249C5">
            <w:pPr>
              <w:spacing w:line="320" w:lineRule="exact"/>
              <w:outlineLvl w:val="9"/>
              <w:rPr>
                <w:rFonts w:ascii="宋体" w:hAnsi="宋体"/>
                <w:color w:val="auto"/>
                <w:szCs w:val="21"/>
              </w:rPr>
            </w:pPr>
          </w:p>
        </w:tc>
        <w:tc>
          <w:tcPr>
            <w:tcW w:w="945" w:type="dxa"/>
            <w:noWrap w:val="0"/>
            <w:vAlign w:val="center"/>
          </w:tcPr>
          <w:p w14:paraId="05BE100A">
            <w:pPr>
              <w:spacing w:line="320" w:lineRule="exact"/>
              <w:outlineLvl w:val="9"/>
              <w:rPr>
                <w:rFonts w:ascii="宋体" w:hAnsi="宋体"/>
                <w:color w:val="auto"/>
                <w:szCs w:val="21"/>
              </w:rPr>
            </w:pPr>
          </w:p>
        </w:tc>
        <w:tc>
          <w:tcPr>
            <w:tcW w:w="735" w:type="dxa"/>
            <w:noWrap w:val="0"/>
            <w:vAlign w:val="center"/>
          </w:tcPr>
          <w:p w14:paraId="1EE36321">
            <w:pPr>
              <w:spacing w:line="320" w:lineRule="exact"/>
              <w:outlineLvl w:val="9"/>
              <w:rPr>
                <w:rFonts w:ascii="宋体" w:hAnsi="宋体"/>
                <w:color w:val="auto"/>
                <w:szCs w:val="21"/>
              </w:rPr>
            </w:pPr>
          </w:p>
        </w:tc>
        <w:tc>
          <w:tcPr>
            <w:tcW w:w="1333" w:type="dxa"/>
            <w:noWrap w:val="0"/>
            <w:vAlign w:val="center"/>
          </w:tcPr>
          <w:p w14:paraId="4766AAF9">
            <w:pPr>
              <w:spacing w:line="320" w:lineRule="exact"/>
              <w:outlineLvl w:val="9"/>
              <w:rPr>
                <w:rFonts w:ascii="宋体" w:hAnsi="宋体"/>
                <w:color w:val="auto"/>
                <w:szCs w:val="21"/>
              </w:rPr>
            </w:pPr>
          </w:p>
        </w:tc>
      </w:tr>
      <w:tr w14:paraId="7FD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57972EE7">
            <w:pPr>
              <w:spacing w:line="320" w:lineRule="exact"/>
              <w:outlineLvl w:val="9"/>
              <w:rPr>
                <w:rFonts w:hint="eastAsia" w:ascii="宋体" w:hAnsi="宋体"/>
                <w:b/>
                <w:color w:val="auto"/>
              </w:rPr>
            </w:pPr>
          </w:p>
        </w:tc>
        <w:tc>
          <w:tcPr>
            <w:tcW w:w="735" w:type="dxa"/>
            <w:noWrap w:val="0"/>
            <w:vAlign w:val="center"/>
          </w:tcPr>
          <w:p w14:paraId="387146E3">
            <w:pPr>
              <w:spacing w:line="320" w:lineRule="exact"/>
              <w:jc w:val="center"/>
              <w:outlineLvl w:val="9"/>
              <w:rPr>
                <w:rFonts w:hint="eastAsia" w:ascii="宋体" w:hAnsi="宋体"/>
                <w:color w:val="auto"/>
                <w:szCs w:val="21"/>
              </w:rPr>
            </w:pPr>
          </w:p>
        </w:tc>
        <w:tc>
          <w:tcPr>
            <w:tcW w:w="1365" w:type="dxa"/>
            <w:noWrap w:val="0"/>
            <w:vAlign w:val="center"/>
          </w:tcPr>
          <w:p w14:paraId="5000E640">
            <w:pPr>
              <w:spacing w:line="320" w:lineRule="exact"/>
              <w:outlineLvl w:val="9"/>
              <w:rPr>
                <w:rFonts w:ascii="宋体" w:hAnsi="宋体"/>
                <w:color w:val="auto"/>
                <w:szCs w:val="21"/>
              </w:rPr>
            </w:pPr>
          </w:p>
        </w:tc>
        <w:tc>
          <w:tcPr>
            <w:tcW w:w="1155" w:type="dxa"/>
            <w:noWrap w:val="0"/>
            <w:vAlign w:val="center"/>
          </w:tcPr>
          <w:p w14:paraId="3C7EDE91">
            <w:pPr>
              <w:spacing w:line="320" w:lineRule="exact"/>
              <w:outlineLvl w:val="9"/>
              <w:rPr>
                <w:rFonts w:ascii="宋体" w:hAnsi="宋体"/>
                <w:color w:val="auto"/>
                <w:szCs w:val="21"/>
              </w:rPr>
            </w:pPr>
          </w:p>
        </w:tc>
        <w:tc>
          <w:tcPr>
            <w:tcW w:w="945" w:type="dxa"/>
            <w:noWrap w:val="0"/>
            <w:vAlign w:val="center"/>
          </w:tcPr>
          <w:p w14:paraId="61448860">
            <w:pPr>
              <w:spacing w:line="320" w:lineRule="exact"/>
              <w:outlineLvl w:val="9"/>
              <w:rPr>
                <w:rFonts w:ascii="宋体" w:hAnsi="宋体"/>
                <w:color w:val="auto"/>
                <w:szCs w:val="21"/>
              </w:rPr>
            </w:pPr>
          </w:p>
        </w:tc>
        <w:tc>
          <w:tcPr>
            <w:tcW w:w="630" w:type="dxa"/>
            <w:noWrap w:val="0"/>
            <w:vAlign w:val="center"/>
          </w:tcPr>
          <w:p w14:paraId="1D27DAF0">
            <w:pPr>
              <w:spacing w:line="320" w:lineRule="exact"/>
              <w:outlineLvl w:val="9"/>
              <w:rPr>
                <w:rFonts w:ascii="宋体" w:hAnsi="宋体"/>
                <w:color w:val="auto"/>
                <w:szCs w:val="21"/>
              </w:rPr>
            </w:pPr>
          </w:p>
        </w:tc>
        <w:tc>
          <w:tcPr>
            <w:tcW w:w="945" w:type="dxa"/>
            <w:noWrap w:val="0"/>
            <w:vAlign w:val="center"/>
          </w:tcPr>
          <w:p w14:paraId="0B27A01A">
            <w:pPr>
              <w:spacing w:line="320" w:lineRule="exact"/>
              <w:outlineLvl w:val="9"/>
              <w:rPr>
                <w:rFonts w:ascii="宋体" w:hAnsi="宋体"/>
                <w:color w:val="auto"/>
                <w:szCs w:val="21"/>
              </w:rPr>
            </w:pPr>
          </w:p>
        </w:tc>
        <w:tc>
          <w:tcPr>
            <w:tcW w:w="735" w:type="dxa"/>
            <w:noWrap w:val="0"/>
            <w:vAlign w:val="center"/>
          </w:tcPr>
          <w:p w14:paraId="278F0DF7">
            <w:pPr>
              <w:spacing w:line="320" w:lineRule="exact"/>
              <w:outlineLvl w:val="9"/>
              <w:rPr>
                <w:rFonts w:ascii="宋体" w:hAnsi="宋体"/>
                <w:color w:val="auto"/>
                <w:szCs w:val="21"/>
              </w:rPr>
            </w:pPr>
          </w:p>
        </w:tc>
        <w:tc>
          <w:tcPr>
            <w:tcW w:w="1333" w:type="dxa"/>
            <w:noWrap w:val="0"/>
            <w:vAlign w:val="center"/>
          </w:tcPr>
          <w:p w14:paraId="6470F7D2">
            <w:pPr>
              <w:spacing w:line="320" w:lineRule="exact"/>
              <w:outlineLvl w:val="9"/>
              <w:rPr>
                <w:rFonts w:ascii="宋体" w:hAnsi="宋体"/>
                <w:color w:val="auto"/>
                <w:szCs w:val="21"/>
              </w:rPr>
            </w:pPr>
          </w:p>
        </w:tc>
      </w:tr>
      <w:tr w14:paraId="5FB9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49FBA2C5">
            <w:pPr>
              <w:spacing w:line="320" w:lineRule="exact"/>
              <w:outlineLvl w:val="9"/>
              <w:rPr>
                <w:rFonts w:hint="eastAsia" w:ascii="宋体" w:hAnsi="宋体"/>
                <w:b/>
                <w:color w:val="auto"/>
              </w:rPr>
            </w:pPr>
          </w:p>
        </w:tc>
        <w:tc>
          <w:tcPr>
            <w:tcW w:w="735" w:type="dxa"/>
            <w:noWrap w:val="0"/>
            <w:vAlign w:val="center"/>
          </w:tcPr>
          <w:p w14:paraId="71A58D19">
            <w:pPr>
              <w:spacing w:line="320" w:lineRule="exact"/>
              <w:jc w:val="center"/>
              <w:outlineLvl w:val="9"/>
              <w:rPr>
                <w:rFonts w:hint="eastAsia" w:ascii="宋体" w:hAnsi="宋体"/>
                <w:color w:val="auto"/>
                <w:szCs w:val="21"/>
              </w:rPr>
            </w:pPr>
          </w:p>
        </w:tc>
        <w:tc>
          <w:tcPr>
            <w:tcW w:w="1365" w:type="dxa"/>
            <w:noWrap w:val="0"/>
            <w:vAlign w:val="center"/>
          </w:tcPr>
          <w:p w14:paraId="4C0F5BEB">
            <w:pPr>
              <w:spacing w:line="320" w:lineRule="exact"/>
              <w:outlineLvl w:val="9"/>
              <w:rPr>
                <w:rFonts w:ascii="宋体" w:hAnsi="宋体"/>
                <w:color w:val="auto"/>
                <w:szCs w:val="21"/>
              </w:rPr>
            </w:pPr>
          </w:p>
        </w:tc>
        <w:tc>
          <w:tcPr>
            <w:tcW w:w="1155" w:type="dxa"/>
            <w:noWrap w:val="0"/>
            <w:vAlign w:val="center"/>
          </w:tcPr>
          <w:p w14:paraId="6A949EF1">
            <w:pPr>
              <w:spacing w:line="320" w:lineRule="exact"/>
              <w:outlineLvl w:val="9"/>
              <w:rPr>
                <w:rFonts w:ascii="宋体" w:hAnsi="宋体"/>
                <w:color w:val="auto"/>
                <w:szCs w:val="21"/>
              </w:rPr>
            </w:pPr>
          </w:p>
        </w:tc>
        <w:tc>
          <w:tcPr>
            <w:tcW w:w="945" w:type="dxa"/>
            <w:noWrap w:val="0"/>
            <w:vAlign w:val="center"/>
          </w:tcPr>
          <w:p w14:paraId="43B8F2A6">
            <w:pPr>
              <w:spacing w:line="320" w:lineRule="exact"/>
              <w:outlineLvl w:val="9"/>
              <w:rPr>
                <w:rFonts w:ascii="宋体" w:hAnsi="宋体"/>
                <w:color w:val="auto"/>
                <w:szCs w:val="21"/>
              </w:rPr>
            </w:pPr>
          </w:p>
        </w:tc>
        <w:tc>
          <w:tcPr>
            <w:tcW w:w="630" w:type="dxa"/>
            <w:noWrap w:val="0"/>
            <w:vAlign w:val="center"/>
          </w:tcPr>
          <w:p w14:paraId="7F8D66F3">
            <w:pPr>
              <w:spacing w:line="320" w:lineRule="exact"/>
              <w:outlineLvl w:val="9"/>
              <w:rPr>
                <w:rFonts w:ascii="宋体" w:hAnsi="宋体"/>
                <w:color w:val="auto"/>
                <w:szCs w:val="21"/>
              </w:rPr>
            </w:pPr>
          </w:p>
        </w:tc>
        <w:tc>
          <w:tcPr>
            <w:tcW w:w="945" w:type="dxa"/>
            <w:noWrap w:val="0"/>
            <w:vAlign w:val="center"/>
          </w:tcPr>
          <w:p w14:paraId="62BAF643">
            <w:pPr>
              <w:spacing w:line="320" w:lineRule="exact"/>
              <w:outlineLvl w:val="9"/>
              <w:rPr>
                <w:rFonts w:ascii="宋体" w:hAnsi="宋体"/>
                <w:color w:val="auto"/>
                <w:szCs w:val="21"/>
              </w:rPr>
            </w:pPr>
          </w:p>
        </w:tc>
        <w:tc>
          <w:tcPr>
            <w:tcW w:w="735" w:type="dxa"/>
            <w:noWrap w:val="0"/>
            <w:vAlign w:val="center"/>
          </w:tcPr>
          <w:p w14:paraId="02353A99">
            <w:pPr>
              <w:spacing w:line="320" w:lineRule="exact"/>
              <w:outlineLvl w:val="9"/>
              <w:rPr>
                <w:rFonts w:ascii="宋体" w:hAnsi="宋体"/>
                <w:color w:val="auto"/>
                <w:szCs w:val="21"/>
              </w:rPr>
            </w:pPr>
          </w:p>
        </w:tc>
        <w:tc>
          <w:tcPr>
            <w:tcW w:w="1333" w:type="dxa"/>
            <w:noWrap w:val="0"/>
            <w:vAlign w:val="center"/>
          </w:tcPr>
          <w:p w14:paraId="385AC673">
            <w:pPr>
              <w:spacing w:line="320" w:lineRule="exact"/>
              <w:outlineLvl w:val="9"/>
              <w:rPr>
                <w:rFonts w:ascii="宋体" w:hAnsi="宋体"/>
                <w:color w:val="auto"/>
                <w:szCs w:val="21"/>
              </w:rPr>
            </w:pPr>
          </w:p>
        </w:tc>
      </w:tr>
      <w:tr w14:paraId="362B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C843C51">
            <w:pPr>
              <w:spacing w:line="320" w:lineRule="exact"/>
              <w:outlineLvl w:val="9"/>
              <w:rPr>
                <w:rFonts w:hint="eastAsia" w:ascii="宋体" w:hAnsi="宋体"/>
                <w:b/>
                <w:color w:val="auto"/>
              </w:rPr>
            </w:pPr>
          </w:p>
        </w:tc>
        <w:tc>
          <w:tcPr>
            <w:tcW w:w="735" w:type="dxa"/>
            <w:noWrap w:val="0"/>
            <w:vAlign w:val="center"/>
          </w:tcPr>
          <w:p w14:paraId="02C1B7D6">
            <w:pPr>
              <w:spacing w:line="320" w:lineRule="exact"/>
              <w:jc w:val="center"/>
              <w:outlineLvl w:val="9"/>
              <w:rPr>
                <w:rFonts w:hint="eastAsia" w:ascii="宋体" w:hAnsi="宋体"/>
                <w:color w:val="auto"/>
                <w:szCs w:val="21"/>
              </w:rPr>
            </w:pPr>
          </w:p>
        </w:tc>
        <w:tc>
          <w:tcPr>
            <w:tcW w:w="1365" w:type="dxa"/>
            <w:noWrap w:val="0"/>
            <w:vAlign w:val="center"/>
          </w:tcPr>
          <w:p w14:paraId="0FD87551">
            <w:pPr>
              <w:spacing w:line="320" w:lineRule="exact"/>
              <w:outlineLvl w:val="9"/>
              <w:rPr>
                <w:rFonts w:ascii="宋体" w:hAnsi="宋体"/>
                <w:color w:val="auto"/>
                <w:szCs w:val="21"/>
              </w:rPr>
            </w:pPr>
          </w:p>
        </w:tc>
        <w:tc>
          <w:tcPr>
            <w:tcW w:w="1155" w:type="dxa"/>
            <w:noWrap w:val="0"/>
            <w:vAlign w:val="center"/>
          </w:tcPr>
          <w:p w14:paraId="5DECF2FC">
            <w:pPr>
              <w:spacing w:line="320" w:lineRule="exact"/>
              <w:outlineLvl w:val="9"/>
              <w:rPr>
                <w:rFonts w:ascii="宋体" w:hAnsi="宋体"/>
                <w:color w:val="auto"/>
                <w:szCs w:val="21"/>
              </w:rPr>
            </w:pPr>
          </w:p>
        </w:tc>
        <w:tc>
          <w:tcPr>
            <w:tcW w:w="945" w:type="dxa"/>
            <w:noWrap w:val="0"/>
            <w:vAlign w:val="center"/>
          </w:tcPr>
          <w:p w14:paraId="40917B5B">
            <w:pPr>
              <w:spacing w:line="320" w:lineRule="exact"/>
              <w:outlineLvl w:val="9"/>
              <w:rPr>
                <w:rFonts w:ascii="宋体" w:hAnsi="宋体"/>
                <w:color w:val="auto"/>
                <w:szCs w:val="21"/>
              </w:rPr>
            </w:pPr>
          </w:p>
        </w:tc>
        <w:tc>
          <w:tcPr>
            <w:tcW w:w="630" w:type="dxa"/>
            <w:noWrap w:val="0"/>
            <w:vAlign w:val="center"/>
          </w:tcPr>
          <w:p w14:paraId="7E211139">
            <w:pPr>
              <w:spacing w:line="320" w:lineRule="exact"/>
              <w:outlineLvl w:val="9"/>
              <w:rPr>
                <w:rFonts w:ascii="宋体" w:hAnsi="宋体"/>
                <w:color w:val="auto"/>
                <w:szCs w:val="21"/>
              </w:rPr>
            </w:pPr>
          </w:p>
        </w:tc>
        <w:tc>
          <w:tcPr>
            <w:tcW w:w="945" w:type="dxa"/>
            <w:noWrap w:val="0"/>
            <w:vAlign w:val="center"/>
          </w:tcPr>
          <w:p w14:paraId="7D7067F5">
            <w:pPr>
              <w:spacing w:line="320" w:lineRule="exact"/>
              <w:outlineLvl w:val="9"/>
              <w:rPr>
                <w:rFonts w:ascii="宋体" w:hAnsi="宋体"/>
                <w:color w:val="auto"/>
                <w:szCs w:val="21"/>
              </w:rPr>
            </w:pPr>
          </w:p>
        </w:tc>
        <w:tc>
          <w:tcPr>
            <w:tcW w:w="735" w:type="dxa"/>
            <w:noWrap w:val="0"/>
            <w:vAlign w:val="center"/>
          </w:tcPr>
          <w:p w14:paraId="54A44895">
            <w:pPr>
              <w:spacing w:line="320" w:lineRule="exact"/>
              <w:outlineLvl w:val="9"/>
              <w:rPr>
                <w:rFonts w:ascii="宋体" w:hAnsi="宋体"/>
                <w:color w:val="auto"/>
                <w:szCs w:val="21"/>
              </w:rPr>
            </w:pPr>
          </w:p>
        </w:tc>
        <w:tc>
          <w:tcPr>
            <w:tcW w:w="1333" w:type="dxa"/>
            <w:noWrap w:val="0"/>
            <w:vAlign w:val="center"/>
          </w:tcPr>
          <w:p w14:paraId="7156A721">
            <w:pPr>
              <w:spacing w:line="320" w:lineRule="exact"/>
              <w:outlineLvl w:val="9"/>
              <w:rPr>
                <w:rFonts w:ascii="宋体" w:hAnsi="宋体"/>
                <w:color w:val="auto"/>
                <w:szCs w:val="21"/>
              </w:rPr>
            </w:pPr>
          </w:p>
        </w:tc>
      </w:tr>
    </w:tbl>
    <w:p w14:paraId="2083E3B9">
      <w:pPr>
        <w:spacing w:line="380" w:lineRule="exact"/>
        <w:jc w:val="center"/>
        <w:outlineLvl w:val="9"/>
        <w:rPr>
          <w:rFonts w:hint="eastAsia" w:ascii="宋体" w:hAnsi="宋体"/>
          <w:color w:val="auto"/>
          <w:sz w:val="32"/>
          <w:szCs w:val="32"/>
        </w:rPr>
      </w:pPr>
    </w:p>
    <w:p w14:paraId="5BD4C83E">
      <w:pPr>
        <w:jc w:val="left"/>
        <w:outlineLvl w:val="9"/>
        <w:rPr>
          <w:rFonts w:hint="eastAsia" w:ascii="宋体" w:hAnsi="宋体"/>
          <w:color w:val="auto"/>
          <w:sz w:val="24"/>
          <w:szCs w:val="24"/>
          <w:u w:val="single"/>
        </w:rPr>
      </w:pPr>
      <w:r>
        <w:rPr>
          <w:rFonts w:hint="eastAsia" w:ascii="宋体" w:hAnsi="宋体"/>
          <w:color w:val="auto"/>
          <w:sz w:val="24"/>
          <w:szCs w:val="24"/>
          <w:lang w:eastAsia="zh-CN"/>
        </w:rPr>
        <w:t>供应商</w:t>
      </w:r>
      <w:r>
        <w:rPr>
          <w:rFonts w:hint="eastAsia" w:ascii="宋体" w:hAnsi="宋体"/>
          <w:color w:val="auto"/>
          <w:sz w:val="24"/>
          <w:szCs w:val="24"/>
        </w:rPr>
        <w:t>（全称并加盖公章）：</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BEDBB7B">
      <w:pPr>
        <w:pStyle w:val="27"/>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5A9D4A65">
      <w:pPr>
        <w:pStyle w:val="27"/>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7F5EF906">
      <w:pPr>
        <w:pStyle w:val="27"/>
        <w:jc w:val="center"/>
        <w:outlineLvl w:val="9"/>
        <w:rPr>
          <w:b/>
          <w:color w:val="auto"/>
          <w:sz w:val="28"/>
        </w:rPr>
      </w:pPr>
    </w:p>
    <w:p w14:paraId="27923E2E">
      <w:pPr>
        <w:spacing w:line="380" w:lineRule="exact"/>
        <w:jc w:val="center"/>
        <w:rPr>
          <w:rFonts w:hint="eastAsia" w:ascii="宋体" w:hAnsi="宋体"/>
          <w:b/>
          <w:color w:val="auto"/>
          <w:sz w:val="30"/>
          <w:szCs w:val="30"/>
          <w:lang w:val="en-US" w:eastAsia="zh-CN"/>
        </w:rPr>
      </w:pPr>
    </w:p>
    <w:p w14:paraId="1CF532C4">
      <w:pPr>
        <w:spacing w:line="380" w:lineRule="exact"/>
        <w:jc w:val="center"/>
        <w:rPr>
          <w:rFonts w:hint="eastAsia" w:ascii="宋体" w:hAnsi="宋体"/>
          <w:b/>
          <w:color w:val="auto"/>
          <w:sz w:val="30"/>
          <w:szCs w:val="30"/>
          <w:lang w:val="en-US" w:eastAsia="zh-CN"/>
        </w:rPr>
      </w:pPr>
    </w:p>
    <w:p w14:paraId="325E28E1">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2-1-3</w:t>
      </w:r>
      <w:r>
        <w:rPr>
          <w:rFonts w:hint="eastAsia" w:ascii="宋体" w:hAnsi="宋体"/>
          <w:b/>
          <w:color w:val="auto"/>
          <w:sz w:val="30"/>
          <w:szCs w:val="30"/>
        </w:rPr>
        <w:t>主要设备清单 （不含价格）</w:t>
      </w:r>
    </w:p>
    <w:p w14:paraId="3421F162">
      <w:pPr>
        <w:spacing w:line="380" w:lineRule="exact"/>
        <w:jc w:val="center"/>
        <w:rPr>
          <w:rFonts w:hint="eastAsia" w:ascii="宋体" w:hAnsi="宋体"/>
          <w:b/>
          <w:color w:val="auto"/>
          <w:sz w:val="30"/>
          <w:szCs w:val="30"/>
        </w:rPr>
      </w:pPr>
    </w:p>
    <w:tbl>
      <w:tblPr>
        <w:tblStyle w:val="1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3"/>
        <w:gridCol w:w="525"/>
        <w:gridCol w:w="1785"/>
        <w:gridCol w:w="1575"/>
        <w:gridCol w:w="1575"/>
        <w:gridCol w:w="1050"/>
        <w:gridCol w:w="1155"/>
      </w:tblGrid>
      <w:tr w14:paraId="3916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6DDC68B4">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525" w:type="dxa"/>
            <w:noWrap w:val="0"/>
            <w:vAlign w:val="center"/>
          </w:tcPr>
          <w:p w14:paraId="30E69895">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785" w:type="dxa"/>
            <w:noWrap w:val="0"/>
            <w:vAlign w:val="center"/>
          </w:tcPr>
          <w:p w14:paraId="6848950C">
            <w:pPr>
              <w:spacing w:line="380" w:lineRule="exact"/>
              <w:jc w:val="center"/>
              <w:rPr>
                <w:rFonts w:ascii="宋体" w:hAnsi="宋体"/>
                <w:b/>
                <w:color w:val="auto"/>
                <w:szCs w:val="21"/>
              </w:rPr>
            </w:pPr>
            <w:r>
              <w:rPr>
                <w:rFonts w:hint="eastAsia" w:ascii="宋体" w:hAnsi="宋体"/>
                <w:b/>
                <w:color w:val="auto"/>
                <w:szCs w:val="21"/>
              </w:rPr>
              <w:t>货物名称</w:t>
            </w:r>
          </w:p>
        </w:tc>
        <w:tc>
          <w:tcPr>
            <w:tcW w:w="1575" w:type="dxa"/>
            <w:noWrap w:val="0"/>
            <w:vAlign w:val="center"/>
          </w:tcPr>
          <w:p w14:paraId="11E474A3">
            <w:pPr>
              <w:spacing w:line="380" w:lineRule="exact"/>
              <w:jc w:val="center"/>
              <w:rPr>
                <w:rFonts w:hint="eastAsia" w:ascii="宋体" w:hAnsi="宋体"/>
                <w:b/>
                <w:color w:val="auto"/>
                <w:szCs w:val="21"/>
              </w:rPr>
            </w:pPr>
            <w:r>
              <w:rPr>
                <w:rFonts w:hint="eastAsia" w:ascii="宋体" w:hAnsi="宋体"/>
                <w:b/>
                <w:color w:val="auto"/>
                <w:szCs w:val="21"/>
              </w:rPr>
              <w:t>品牌、型号</w:t>
            </w:r>
          </w:p>
        </w:tc>
        <w:tc>
          <w:tcPr>
            <w:tcW w:w="1575" w:type="dxa"/>
            <w:noWrap w:val="0"/>
            <w:vAlign w:val="center"/>
          </w:tcPr>
          <w:p w14:paraId="1A4FFB11">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1050" w:type="dxa"/>
            <w:noWrap w:val="0"/>
            <w:vAlign w:val="center"/>
          </w:tcPr>
          <w:p w14:paraId="49E4EE13">
            <w:pPr>
              <w:spacing w:line="380" w:lineRule="exact"/>
              <w:jc w:val="center"/>
              <w:rPr>
                <w:rFonts w:ascii="宋体" w:hAnsi="宋体"/>
                <w:b/>
                <w:color w:val="auto"/>
                <w:szCs w:val="21"/>
              </w:rPr>
            </w:pPr>
            <w:r>
              <w:rPr>
                <w:rFonts w:hint="eastAsia" w:ascii="宋体" w:hAnsi="宋体"/>
                <w:b/>
                <w:color w:val="auto"/>
                <w:szCs w:val="21"/>
              </w:rPr>
              <w:t>数量</w:t>
            </w:r>
          </w:p>
        </w:tc>
        <w:tc>
          <w:tcPr>
            <w:tcW w:w="1155" w:type="dxa"/>
            <w:noWrap w:val="0"/>
            <w:vAlign w:val="center"/>
          </w:tcPr>
          <w:p w14:paraId="2AA69704">
            <w:pPr>
              <w:spacing w:line="380" w:lineRule="exact"/>
              <w:jc w:val="center"/>
              <w:rPr>
                <w:rFonts w:ascii="宋体" w:hAnsi="宋体"/>
                <w:b/>
                <w:color w:val="auto"/>
                <w:szCs w:val="21"/>
              </w:rPr>
            </w:pPr>
            <w:r>
              <w:rPr>
                <w:rFonts w:hint="eastAsia" w:ascii="宋体" w:hAnsi="宋体"/>
                <w:b/>
                <w:color w:val="auto"/>
                <w:szCs w:val="21"/>
              </w:rPr>
              <w:t>备注</w:t>
            </w:r>
          </w:p>
        </w:tc>
      </w:tr>
      <w:tr w14:paraId="720C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667FB642">
            <w:pPr>
              <w:spacing w:line="320" w:lineRule="exact"/>
              <w:rPr>
                <w:rFonts w:ascii="宋体" w:hAnsi="宋体"/>
                <w:color w:val="auto"/>
                <w:szCs w:val="21"/>
              </w:rPr>
            </w:pPr>
            <w:r>
              <w:rPr>
                <w:rFonts w:hint="eastAsia" w:ascii="宋体" w:hAnsi="宋体"/>
                <w:b/>
                <w:color w:val="auto"/>
              </w:rPr>
              <w:t xml:space="preserve"> </w:t>
            </w:r>
          </w:p>
        </w:tc>
        <w:tc>
          <w:tcPr>
            <w:tcW w:w="525" w:type="dxa"/>
            <w:noWrap w:val="0"/>
            <w:vAlign w:val="center"/>
          </w:tcPr>
          <w:p w14:paraId="4926539F">
            <w:pPr>
              <w:spacing w:line="320" w:lineRule="exact"/>
              <w:jc w:val="center"/>
              <w:rPr>
                <w:rFonts w:hint="eastAsia" w:ascii="宋体" w:hAnsi="宋体"/>
                <w:color w:val="auto"/>
                <w:szCs w:val="21"/>
              </w:rPr>
            </w:pPr>
            <w:r>
              <w:rPr>
                <w:rFonts w:hint="eastAsia" w:ascii="宋体" w:hAnsi="宋体"/>
                <w:color w:val="auto"/>
                <w:szCs w:val="21"/>
              </w:rPr>
              <w:t>1</w:t>
            </w:r>
          </w:p>
        </w:tc>
        <w:tc>
          <w:tcPr>
            <w:tcW w:w="1785" w:type="dxa"/>
            <w:noWrap w:val="0"/>
            <w:vAlign w:val="center"/>
          </w:tcPr>
          <w:p w14:paraId="688001C6">
            <w:pPr>
              <w:spacing w:line="320" w:lineRule="exact"/>
              <w:rPr>
                <w:rFonts w:ascii="宋体" w:hAnsi="宋体"/>
                <w:color w:val="auto"/>
                <w:szCs w:val="21"/>
              </w:rPr>
            </w:pPr>
          </w:p>
        </w:tc>
        <w:tc>
          <w:tcPr>
            <w:tcW w:w="1575" w:type="dxa"/>
            <w:noWrap w:val="0"/>
            <w:vAlign w:val="center"/>
          </w:tcPr>
          <w:p w14:paraId="48277762">
            <w:pPr>
              <w:spacing w:line="320" w:lineRule="exact"/>
              <w:rPr>
                <w:rFonts w:ascii="宋体" w:hAnsi="宋体"/>
                <w:color w:val="auto"/>
                <w:szCs w:val="21"/>
              </w:rPr>
            </w:pPr>
          </w:p>
        </w:tc>
        <w:tc>
          <w:tcPr>
            <w:tcW w:w="1575" w:type="dxa"/>
            <w:noWrap w:val="0"/>
            <w:vAlign w:val="center"/>
          </w:tcPr>
          <w:p w14:paraId="05163E56">
            <w:pPr>
              <w:spacing w:line="320" w:lineRule="exact"/>
              <w:rPr>
                <w:rFonts w:ascii="宋体" w:hAnsi="宋体"/>
                <w:color w:val="auto"/>
                <w:szCs w:val="21"/>
              </w:rPr>
            </w:pPr>
          </w:p>
        </w:tc>
        <w:tc>
          <w:tcPr>
            <w:tcW w:w="1050" w:type="dxa"/>
            <w:noWrap w:val="0"/>
            <w:vAlign w:val="center"/>
          </w:tcPr>
          <w:p w14:paraId="5B938179">
            <w:pPr>
              <w:spacing w:line="320" w:lineRule="exact"/>
              <w:rPr>
                <w:rFonts w:ascii="宋体" w:hAnsi="宋体"/>
                <w:color w:val="auto"/>
                <w:szCs w:val="21"/>
              </w:rPr>
            </w:pPr>
          </w:p>
        </w:tc>
        <w:tc>
          <w:tcPr>
            <w:tcW w:w="1155" w:type="dxa"/>
            <w:noWrap w:val="0"/>
            <w:vAlign w:val="center"/>
          </w:tcPr>
          <w:p w14:paraId="058B5AD6">
            <w:pPr>
              <w:spacing w:line="320" w:lineRule="exact"/>
              <w:rPr>
                <w:rFonts w:ascii="宋体" w:hAnsi="宋体"/>
                <w:color w:val="auto"/>
                <w:szCs w:val="21"/>
              </w:rPr>
            </w:pPr>
          </w:p>
        </w:tc>
      </w:tr>
      <w:tr w14:paraId="00A2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453D9F47">
            <w:pPr>
              <w:spacing w:line="320" w:lineRule="exact"/>
              <w:rPr>
                <w:rFonts w:ascii="宋体" w:hAnsi="宋体"/>
                <w:color w:val="auto"/>
                <w:szCs w:val="21"/>
              </w:rPr>
            </w:pPr>
            <w:r>
              <w:rPr>
                <w:rFonts w:hint="eastAsia" w:ascii="宋体" w:hAnsi="宋体"/>
                <w:b/>
                <w:color w:val="auto"/>
              </w:rPr>
              <w:t xml:space="preserve"> </w:t>
            </w:r>
          </w:p>
        </w:tc>
        <w:tc>
          <w:tcPr>
            <w:tcW w:w="525" w:type="dxa"/>
            <w:noWrap w:val="0"/>
            <w:vAlign w:val="center"/>
          </w:tcPr>
          <w:p w14:paraId="0230CBA9">
            <w:pPr>
              <w:spacing w:line="320" w:lineRule="exact"/>
              <w:jc w:val="center"/>
              <w:rPr>
                <w:rFonts w:hint="eastAsia" w:ascii="宋体" w:hAnsi="宋体"/>
                <w:color w:val="auto"/>
                <w:szCs w:val="21"/>
              </w:rPr>
            </w:pPr>
            <w:r>
              <w:rPr>
                <w:rFonts w:hint="eastAsia" w:ascii="宋体" w:hAnsi="宋体"/>
                <w:color w:val="auto"/>
                <w:szCs w:val="21"/>
              </w:rPr>
              <w:t>2</w:t>
            </w:r>
          </w:p>
        </w:tc>
        <w:tc>
          <w:tcPr>
            <w:tcW w:w="1785" w:type="dxa"/>
            <w:noWrap w:val="0"/>
            <w:vAlign w:val="center"/>
          </w:tcPr>
          <w:p w14:paraId="7804064A">
            <w:pPr>
              <w:spacing w:line="320" w:lineRule="exact"/>
              <w:rPr>
                <w:rFonts w:ascii="宋体" w:hAnsi="宋体"/>
                <w:color w:val="auto"/>
                <w:szCs w:val="21"/>
              </w:rPr>
            </w:pPr>
          </w:p>
        </w:tc>
        <w:tc>
          <w:tcPr>
            <w:tcW w:w="1575" w:type="dxa"/>
            <w:noWrap w:val="0"/>
            <w:vAlign w:val="center"/>
          </w:tcPr>
          <w:p w14:paraId="1D05E4E9">
            <w:pPr>
              <w:spacing w:line="320" w:lineRule="exact"/>
              <w:rPr>
                <w:rFonts w:ascii="宋体" w:hAnsi="宋体"/>
                <w:color w:val="auto"/>
                <w:szCs w:val="21"/>
              </w:rPr>
            </w:pPr>
          </w:p>
        </w:tc>
        <w:tc>
          <w:tcPr>
            <w:tcW w:w="1575" w:type="dxa"/>
            <w:noWrap w:val="0"/>
            <w:vAlign w:val="center"/>
          </w:tcPr>
          <w:p w14:paraId="6A8D2E05">
            <w:pPr>
              <w:spacing w:line="320" w:lineRule="exact"/>
              <w:rPr>
                <w:rFonts w:ascii="宋体" w:hAnsi="宋体"/>
                <w:color w:val="auto"/>
                <w:szCs w:val="21"/>
              </w:rPr>
            </w:pPr>
          </w:p>
        </w:tc>
        <w:tc>
          <w:tcPr>
            <w:tcW w:w="1050" w:type="dxa"/>
            <w:noWrap w:val="0"/>
            <w:vAlign w:val="center"/>
          </w:tcPr>
          <w:p w14:paraId="6DCBF44B">
            <w:pPr>
              <w:spacing w:line="320" w:lineRule="exact"/>
              <w:rPr>
                <w:rFonts w:ascii="宋体" w:hAnsi="宋体"/>
                <w:color w:val="auto"/>
                <w:szCs w:val="21"/>
              </w:rPr>
            </w:pPr>
          </w:p>
        </w:tc>
        <w:tc>
          <w:tcPr>
            <w:tcW w:w="1155" w:type="dxa"/>
            <w:noWrap w:val="0"/>
            <w:vAlign w:val="center"/>
          </w:tcPr>
          <w:p w14:paraId="3A9311E9">
            <w:pPr>
              <w:spacing w:line="320" w:lineRule="exact"/>
              <w:rPr>
                <w:rFonts w:ascii="宋体" w:hAnsi="宋体"/>
                <w:color w:val="auto"/>
                <w:szCs w:val="21"/>
              </w:rPr>
            </w:pPr>
          </w:p>
        </w:tc>
      </w:tr>
      <w:tr w14:paraId="1868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477CCCFB">
            <w:pPr>
              <w:spacing w:line="320" w:lineRule="exact"/>
              <w:rPr>
                <w:rFonts w:hint="eastAsia" w:ascii="宋体" w:hAnsi="宋体"/>
                <w:b/>
                <w:color w:val="auto"/>
              </w:rPr>
            </w:pPr>
          </w:p>
        </w:tc>
        <w:tc>
          <w:tcPr>
            <w:tcW w:w="525" w:type="dxa"/>
            <w:noWrap w:val="0"/>
            <w:vAlign w:val="center"/>
          </w:tcPr>
          <w:p w14:paraId="1BD47A5F">
            <w:pPr>
              <w:spacing w:line="320" w:lineRule="exact"/>
              <w:jc w:val="center"/>
              <w:rPr>
                <w:rFonts w:hint="eastAsia" w:ascii="宋体" w:hAnsi="宋体"/>
                <w:color w:val="auto"/>
                <w:szCs w:val="21"/>
              </w:rPr>
            </w:pPr>
          </w:p>
        </w:tc>
        <w:tc>
          <w:tcPr>
            <w:tcW w:w="1785" w:type="dxa"/>
            <w:noWrap w:val="0"/>
            <w:vAlign w:val="center"/>
          </w:tcPr>
          <w:p w14:paraId="5D84D1F3">
            <w:pPr>
              <w:spacing w:line="320" w:lineRule="exact"/>
              <w:rPr>
                <w:rFonts w:ascii="宋体" w:hAnsi="宋体"/>
                <w:color w:val="auto"/>
                <w:szCs w:val="21"/>
              </w:rPr>
            </w:pPr>
          </w:p>
        </w:tc>
        <w:tc>
          <w:tcPr>
            <w:tcW w:w="1575" w:type="dxa"/>
            <w:noWrap w:val="0"/>
            <w:vAlign w:val="center"/>
          </w:tcPr>
          <w:p w14:paraId="2578BF99">
            <w:pPr>
              <w:spacing w:line="320" w:lineRule="exact"/>
              <w:rPr>
                <w:rFonts w:ascii="宋体" w:hAnsi="宋体"/>
                <w:color w:val="auto"/>
                <w:szCs w:val="21"/>
              </w:rPr>
            </w:pPr>
          </w:p>
        </w:tc>
        <w:tc>
          <w:tcPr>
            <w:tcW w:w="1575" w:type="dxa"/>
            <w:noWrap w:val="0"/>
            <w:vAlign w:val="center"/>
          </w:tcPr>
          <w:p w14:paraId="371DF764">
            <w:pPr>
              <w:spacing w:line="320" w:lineRule="exact"/>
              <w:rPr>
                <w:rFonts w:ascii="宋体" w:hAnsi="宋体"/>
                <w:color w:val="auto"/>
                <w:szCs w:val="21"/>
              </w:rPr>
            </w:pPr>
          </w:p>
        </w:tc>
        <w:tc>
          <w:tcPr>
            <w:tcW w:w="1050" w:type="dxa"/>
            <w:noWrap w:val="0"/>
            <w:vAlign w:val="center"/>
          </w:tcPr>
          <w:p w14:paraId="67CBBAD8">
            <w:pPr>
              <w:spacing w:line="320" w:lineRule="exact"/>
              <w:rPr>
                <w:rFonts w:ascii="宋体" w:hAnsi="宋体"/>
                <w:color w:val="auto"/>
                <w:szCs w:val="21"/>
              </w:rPr>
            </w:pPr>
          </w:p>
        </w:tc>
        <w:tc>
          <w:tcPr>
            <w:tcW w:w="1155" w:type="dxa"/>
            <w:noWrap w:val="0"/>
            <w:vAlign w:val="center"/>
          </w:tcPr>
          <w:p w14:paraId="632DCD62">
            <w:pPr>
              <w:spacing w:line="320" w:lineRule="exact"/>
              <w:rPr>
                <w:rFonts w:ascii="宋体" w:hAnsi="宋体"/>
                <w:color w:val="auto"/>
                <w:szCs w:val="21"/>
              </w:rPr>
            </w:pPr>
          </w:p>
        </w:tc>
      </w:tr>
      <w:tr w14:paraId="6ECA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2165249C">
            <w:pPr>
              <w:spacing w:line="320" w:lineRule="exact"/>
              <w:rPr>
                <w:rFonts w:hint="eastAsia" w:ascii="宋体" w:hAnsi="宋体"/>
                <w:b/>
                <w:color w:val="auto"/>
              </w:rPr>
            </w:pPr>
          </w:p>
        </w:tc>
        <w:tc>
          <w:tcPr>
            <w:tcW w:w="525" w:type="dxa"/>
            <w:noWrap w:val="0"/>
            <w:vAlign w:val="center"/>
          </w:tcPr>
          <w:p w14:paraId="555E2653">
            <w:pPr>
              <w:spacing w:line="320" w:lineRule="exact"/>
              <w:jc w:val="center"/>
              <w:rPr>
                <w:rFonts w:hint="eastAsia" w:ascii="宋体" w:hAnsi="宋体"/>
                <w:color w:val="auto"/>
                <w:szCs w:val="21"/>
              </w:rPr>
            </w:pPr>
          </w:p>
        </w:tc>
        <w:tc>
          <w:tcPr>
            <w:tcW w:w="1785" w:type="dxa"/>
            <w:noWrap w:val="0"/>
            <w:vAlign w:val="center"/>
          </w:tcPr>
          <w:p w14:paraId="10B058F6">
            <w:pPr>
              <w:spacing w:line="320" w:lineRule="exact"/>
              <w:rPr>
                <w:rFonts w:ascii="宋体" w:hAnsi="宋体"/>
                <w:color w:val="auto"/>
                <w:szCs w:val="21"/>
              </w:rPr>
            </w:pPr>
          </w:p>
        </w:tc>
        <w:tc>
          <w:tcPr>
            <w:tcW w:w="1575" w:type="dxa"/>
            <w:noWrap w:val="0"/>
            <w:vAlign w:val="center"/>
          </w:tcPr>
          <w:p w14:paraId="540C8932">
            <w:pPr>
              <w:spacing w:line="320" w:lineRule="exact"/>
              <w:rPr>
                <w:rFonts w:ascii="宋体" w:hAnsi="宋体"/>
                <w:color w:val="auto"/>
                <w:szCs w:val="21"/>
              </w:rPr>
            </w:pPr>
          </w:p>
        </w:tc>
        <w:tc>
          <w:tcPr>
            <w:tcW w:w="1575" w:type="dxa"/>
            <w:noWrap w:val="0"/>
            <w:vAlign w:val="center"/>
          </w:tcPr>
          <w:p w14:paraId="490375FF">
            <w:pPr>
              <w:spacing w:line="320" w:lineRule="exact"/>
              <w:rPr>
                <w:rFonts w:ascii="宋体" w:hAnsi="宋体"/>
                <w:color w:val="auto"/>
                <w:szCs w:val="21"/>
              </w:rPr>
            </w:pPr>
          </w:p>
        </w:tc>
        <w:tc>
          <w:tcPr>
            <w:tcW w:w="1050" w:type="dxa"/>
            <w:noWrap w:val="0"/>
            <w:vAlign w:val="center"/>
          </w:tcPr>
          <w:p w14:paraId="2A6CA7D1">
            <w:pPr>
              <w:spacing w:line="320" w:lineRule="exact"/>
              <w:rPr>
                <w:rFonts w:ascii="宋体" w:hAnsi="宋体"/>
                <w:color w:val="auto"/>
                <w:szCs w:val="21"/>
              </w:rPr>
            </w:pPr>
          </w:p>
        </w:tc>
        <w:tc>
          <w:tcPr>
            <w:tcW w:w="1155" w:type="dxa"/>
            <w:noWrap w:val="0"/>
            <w:vAlign w:val="center"/>
          </w:tcPr>
          <w:p w14:paraId="0D91E6E4">
            <w:pPr>
              <w:spacing w:line="320" w:lineRule="exact"/>
              <w:rPr>
                <w:rFonts w:ascii="宋体" w:hAnsi="宋体"/>
                <w:color w:val="auto"/>
                <w:szCs w:val="21"/>
              </w:rPr>
            </w:pPr>
          </w:p>
        </w:tc>
      </w:tr>
      <w:tr w14:paraId="07FE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6503A72D">
            <w:pPr>
              <w:spacing w:line="320" w:lineRule="exact"/>
              <w:rPr>
                <w:rFonts w:hint="eastAsia" w:ascii="宋体" w:hAnsi="宋体"/>
                <w:b/>
                <w:color w:val="auto"/>
              </w:rPr>
            </w:pPr>
          </w:p>
        </w:tc>
        <w:tc>
          <w:tcPr>
            <w:tcW w:w="525" w:type="dxa"/>
            <w:noWrap w:val="0"/>
            <w:vAlign w:val="center"/>
          </w:tcPr>
          <w:p w14:paraId="1E609D0E">
            <w:pPr>
              <w:spacing w:line="320" w:lineRule="exact"/>
              <w:jc w:val="center"/>
              <w:rPr>
                <w:rFonts w:hint="eastAsia" w:ascii="宋体" w:hAnsi="宋体"/>
                <w:color w:val="auto"/>
                <w:szCs w:val="21"/>
              </w:rPr>
            </w:pPr>
          </w:p>
        </w:tc>
        <w:tc>
          <w:tcPr>
            <w:tcW w:w="1785" w:type="dxa"/>
            <w:noWrap w:val="0"/>
            <w:vAlign w:val="center"/>
          </w:tcPr>
          <w:p w14:paraId="7740B1E4">
            <w:pPr>
              <w:spacing w:line="320" w:lineRule="exact"/>
              <w:rPr>
                <w:rFonts w:ascii="宋体" w:hAnsi="宋体"/>
                <w:color w:val="auto"/>
                <w:szCs w:val="21"/>
              </w:rPr>
            </w:pPr>
          </w:p>
        </w:tc>
        <w:tc>
          <w:tcPr>
            <w:tcW w:w="1575" w:type="dxa"/>
            <w:noWrap w:val="0"/>
            <w:vAlign w:val="center"/>
          </w:tcPr>
          <w:p w14:paraId="601EDDD4">
            <w:pPr>
              <w:spacing w:line="320" w:lineRule="exact"/>
              <w:rPr>
                <w:rFonts w:ascii="宋体" w:hAnsi="宋体"/>
                <w:color w:val="auto"/>
                <w:szCs w:val="21"/>
              </w:rPr>
            </w:pPr>
          </w:p>
        </w:tc>
        <w:tc>
          <w:tcPr>
            <w:tcW w:w="1575" w:type="dxa"/>
            <w:noWrap w:val="0"/>
            <w:vAlign w:val="center"/>
          </w:tcPr>
          <w:p w14:paraId="1558F32B">
            <w:pPr>
              <w:spacing w:line="320" w:lineRule="exact"/>
              <w:rPr>
                <w:rFonts w:ascii="宋体" w:hAnsi="宋体"/>
                <w:color w:val="auto"/>
                <w:szCs w:val="21"/>
              </w:rPr>
            </w:pPr>
          </w:p>
        </w:tc>
        <w:tc>
          <w:tcPr>
            <w:tcW w:w="1050" w:type="dxa"/>
            <w:noWrap w:val="0"/>
            <w:vAlign w:val="center"/>
          </w:tcPr>
          <w:p w14:paraId="0B896EDD">
            <w:pPr>
              <w:spacing w:line="320" w:lineRule="exact"/>
              <w:rPr>
                <w:rFonts w:ascii="宋体" w:hAnsi="宋体"/>
                <w:color w:val="auto"/>
                <w:szCs w:val="21"/>
              </w:rPr>
            </w:pPr>
          </w:p>
        </w:tc>
        <w:tc>
          <w:tcPr>
            <w:tcW w:w="1155" w:type="dxa"/>
            <w:noWrap w:val="0"/>
            <w:vAlign w:val="center"/>
          </w:tcPr>
          <w:p w14:paraId="57D74B5F">
            <w:pPr>
              <w:spacing w:line="320" w:lineRule="exact"/>
              <w:rPr>
                <w:rFonts w:ascii="宋体" w:hAnsi="宋体"/>
                <w:color w:val="auto"/>
                <w:szCs w:val="21"/>
              </w:rPr>
            </w:pPr>
          </w:p>
        </w:tc>
      </w:tr>
      <w:tr w14:paraId="2676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414E30A0">
            <w:pPr>
              <w:spacing w:line="320" w:lineRule="exact"/>
              <w:rPr>
                <w:rFonts w:hint="eastAsia" w:ascii="宋体" w:hAnsi="宋体"/>
                <w:b/>
                <w:color w:val="auto"/>
              </w:rPr>
            </w:pPr>
          </w:p>
        </w:tc>
        <w:tc>
          <w:tcPr>
            <w:tcW w:w="525" w:type="dxa"/>
            <w:noWrap w:val="0"/>
            <w:vAlign w:val="center"/>
          </w:tcPr>
          <w:p w14:paraId="1CF8AA56">
            <w:pPr>
              <w:spacing w:line="320" w:lineRule="exact"/>
              <w:jc w:val="center"/>
              <w:rPr>
                <w:rFonts w:hint="eastAsia" w:ascii="宋体" w:hAnsi="宋体"/>
                <w:color w:val="auto"/>
                <w:szCs w:val="21"/>
              </w:rPr>
            </w:pPr>
          </w:p>
        </w:tc>
        <w:tc>
          <w:tcPr>
            <w:tcW w:w="1785" w:type="dxa"/>
            <w:noWrap w:val="0"/>
            <w:vAlign w:val="center"/>
          </w:tcPr>
          <w:p w14:paraId="6C0D0E28">
            <w:pPr>
              <w:spacing w:line="320" w:lineRule="exact"/>
              <w:rPr>
                <w:rFonts w:ascii="宋体" w:hAnsi="宋体"/>
                <w:color w:val="auto"/>
                <w:szCs w:val="21"/>
              </w:rPr>
            </w:pPr>
          </w:p>
        </w:tc>
        <w:tc>
          <w:tcPr>
            <w:tcW w:w="1575" w:type="dxa"/>
            <w:noWrap w:val="0"/>
            <w:vAlign w:val="center"/>
          </w:tcPr>
          <w:p w14:paraId="500DD863">
            <w:pPr>
              <w:spacing w:line="320" w:lineRule="exact"/>
              <w:rPr>
                <w:rFonts w:ascii="宋体" w:hAnsi="宋体"/>
                <w:color w:val="auto"/>
                <w:szCs w:val="21"/>
              </w:rPr>
            </w:pPr>
          </w:p>
        </w:tc>
        <w:tc>
          <w:tcPr>
            <w:tcW w:w="1575" w:type="dxa"/>
            <w:noWrap w:val="0"/>
            <w:vAlign w:val="center"/>
          </w:tcPr>
          <w:p w14:paraId="3BDBCA2E">
            <w:pPr>
              <w:spacing w:line="320" w:lineRule="exact"/>
              <w:rPr>
                <w:rFonts w:ascii="宋体" w:hAnsi="宋体"/>
                <w:color w:val="auto"/>
                <w:szCs w:val="21"/>
              </w:rPr>
            </w:pPr>
          </w:p>
        </w:tc>
        <w:tc>
          <w:tcPr>
            <w:tcW w:w="1050" w:type="dxa"/>
            <w:noWrap w:val="0"/>
            <w:vAlign w:val="center"/>
          </w:tcPr>
          <w:p w14:paraId="752A8CC3">
            <w:pPr>
              <w:spacing w:line="320" w:lineRule="exact"/>
              <w:rPr>
                <w:rFonts w:ascii="宋体" w:hAnsi="宋体"/>
                <w:color w:val="auto"/>
                <w:szCs w:val="21"/>
              </w:rPr>
            </w:pPr>
          </w:p>
        </w:tc>
        <w:tc>
          <w:tcPr>
            <w:tcW w:w="1155" w:type="dxa"/>
            <w:noWrap w:val="0"/>
            <w:vAlign w:val="center"/>
          </w:tcPr>
          <w:p w14:paraId="249C352B">
            <w:pPr>
              <w:spacing w:line="320" w:lineRule="exact"/>
              <w:rPr>
                <w:rFonts w:ascii="宋体" w:hAnsi="宋体"/>
                <w:color w:val="auto"/>
                <w:szCs w:val="21"/>
              </w:rPr>
            </w:pPr>
          </w:p>
        </w:tc>
      </w:tr>
      <w:tr w14:paraId="5CC4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41AD7A9E">
            <w:pPr>
              <w:spacing w:line="320" w:lineRule="exact"/>
              <w:rPr>
                <w:rFonts w:hint="eastAsia" w:ascii="宋体" w:hAnsi="宋体"/>
                <w:b/>
                <w:color w:val="auto"/>
              </w:rPr>
            </w:pPr>
          </w:p>
        </w:tc>
        <w:tc>
          <w:tcPr>
            <w:tcW w:w="525" w:type="dxa"/>
            <w:noWrap w:val="0"/>
            <w:vAlign w:val="center"/>
          </w:tcPr>
          <w:p w14:paraId="3793BF14">
            <w:pPr>
              <w:spacing w:line="320" w:lineRule="exact"/>
              <w:jc w:val="center"/>
              <w:rPr>
                <w:rFonts w:hint="eastAsia" w:ascii="宋体" w:hAnsi="宋体"/>
                <w:color w:val="auto"/>
                <w:szCs w:val="21"/>
              </w:rPr>
            </w:pPr>
          </w:p>
        </w:tc>
        <w:tc>
          <w:tcPr>
            <w:tcW w:w="1785" w:type="dxa"/>
            <w:noWrap w:val="0"/>
            <w:vAlign w:val="center"/>
          </w:tcPr>
          <w:p w14:paraId="35FC1CEB">
            <w:pPr>
              <w:spacing w:line="320" w:lineRule="exact"/>
              <w:rPr>
                <w:rFonts w:ascii="宋体" w:hAnsi="宋体"/>
                <w:color w:val="auto"/>
                <w:szCs w:val="21"/>
              </w:rPr>
            </w:pPr>
          </w:p>
        </w:tc>
        <w:tc>
          <w:tcPr>
            <w:tcW w:w="1575" w:type="dxa"/>
            <w:noWrap w:val="0"/>
            <w:vAlign w:val="center"/>
          </w:tcPr>
          <w:p w14:paraId="4DED2A1E">
            <w:pPr>
              <w:spacing w:line="320" w:lineRule="exact"/>
              <w:rPr>
                <w:rFonts w:ascii="宋体" w:hAnsi="宋体"/>
                <w:color w:val="auto"/>
                <w:szCs w:val="21"/>
              </w:rPr>
            </w:pPr>
          </w:p>
        </w:tc>
        <w:tc>
          <w:tcPr>
            <w:tcW w:w="1575" w:type="dxa"/>
            <w:noWrap w:val="0"/>
            <w:vAlign w:val="center"/>
          </w:tcPr>
          <w:p w14:paraId="057CA929">
            <w:pPr>
              <w:spacing w:line="320" w:lineRule="exact"/>
              <w:rPr>
                <w:rFonts w:ascii="宋体" w:hAnsi="宋体"/>
                <w:color w:val="auto"/>
                <w:szCs w:val="21"/>
              </w:rPr>
            </w:pPr>
          </w:p>
        </w:tc>
        <w:tc>
          <w:tcPr>
            <w:tcW w:w="1050" w:type="dxa"/>
            <w:noWrap w:val="0"/>
            <w:vAlign w:val="center"/>
          </w:tcPr>
          <w:p w14:paraId="5948A9D9">
            <w:pPr>
              <w:spacing w:line="320" w:lineRule="exact"/>
              <w:rPr>
                <w:rFonts w:ascii="宋体" w:hAnsi="宋体"/>
                <w:color w:val="auto"/>
                <w:szCs w:val="21"/>
              </w:rPr>
            </w:pPr>
          </w:p>
        </w:tc>
        <w:tc>
          <w:tcPr>
            <w:tcW w:w="1155" w:type="dxa"/>
            <w:noWrap w:val="0"/>
            <w:vAlign w:val="center"/>
          </w:tcPr>
          <w:p w14:paraId="07E5B8BA">
            <w:pPr>
              <w:spacing w:line="320" w:lineRule="exact"/>
              <w:rPr>
                <w:rFonts w:ascii="宋体" w:hAnsi="宋体"/>
                <w:color w:val="auto"/>
                <w:szCs w:val="21"/>
              </w:rPr>
            </w:pPr>
          </w:p>
        </w:tc>
      </w:tr>
      <w:tr w14:paraId="0E64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5A6C1C92">
            <w:pPr>
              <w:spacing w:line="320" w:lineRule="exact"/>
              <w:rPr>
                <w:rFonts w:hint="eastAsia" w:ascii="宋体" w:hAnsi="宋体"/>
                <w:b/>
                <w:color w:val="auto"/>
              </w:rPr>
            </w:pPr>
          </w:p>
        </w:tc>
        <w:tc>
          <w:tcPr>
            <w:tcW w:w="525" w:type="dxa"/>
            <w:noWrap w:val="0"/>
            <w:vAlign w:val="center"/>
          </w:tcPr>
          <w:p w14:paraId="3FD30F28">
            <w:pPr>
              <w:spacing w:line="320" w:lineRule="exact"/>
              <w:jc w:val="center"/>
              <w:rPr>
                <w:rFonts w:hint="eastAsia" w:ascii="宋体" w:hAnsi="宋体"/>
                <w:color w:val="auto"/>
                <w:szCs w:val="21"/>
              </w:rPr>
            </w:pPr>
          </w:p>
        </w:tc>
        <w:tc>
          <w:tcPr>
            <w:tcW w:w="1785" w:type="dxa"/>
            <w:noWrap w:val="0"/>
            <w:vAlign w:val="center"/>
          </w:tcPr>
          <w:p w14:paraId="31942D6D">
            <w:pPr>
              <w:spacing w:line="320" w:lineRule="exact"/>
              <w:rPr>
                <w:rFonts w:ascii="宋体" w:hAnsi="宋体"/>
                <w:color w:val="auto"/>
                <w:szCs w:val="21"/>
              </w:rPr>
            </w:pPr>
          </w:p>
        </w:tc>
        <w:tc>
          <w:tcPr>
            <w:tcW w:w="1575" w:type="dxa"/>
            <w:noWrap w:val="0"/>
            <w:vAlign w:val="center"/>
          </w:tcPr>
          <w:p w14:paraId="650DBB9D">
            <w:pPr>
              <w:spacing w:line="320" w:lineRule="exact"/>
              <w:rPr>
                <w:rFonts w:ascii="宋体" w:hAnsi="宋体"/>
                <w:color w:val="auto"/>
                <w:szCs w:val="21"/>
              </w:rPr>
            </w:pPr>
          </w:p>
        </w:tc>
        <w:tc>
          <w:tcPr>
            <w:tcW w:w="1575" w:type="dxa"/>
            <w:noWrap w:val="0"/>
            <w:vAlign w:val="center"/>
          </w:tcPr>
          <w:p w14:paraId="5A9C9B08">
            <w:pPr>
              <w:spacing w:line="320" w:lineRule="exact"/>
              <w:rPr>
                <w:rFonts w:ascii="宋体" w:hAnsi="宋体"/>
                <w:color w:val="auto"/>
                <w:szCs w:val="21"/>
              </w:rPr>
            </w:pPr>
          </w:p>
        </w:tc>
        <w:tc>
          <w:tcPr>
            <w:tcW w:w="1050" w:type="dxa"/>
            <w:noWrap w:val="0"/>
            <w:vAlign w:val="center"/>
          </w:tcPr>
          <w:p w14:paraId="4E1CA7D4">
            <w:pPr>
              <w:spacing w:line="320" w:lineRule="exact"/>
              <w:rPr>
                <w:rFonts w:ascii="宋体" w:hAnsi="宋体"/>
                <w:color w:val="auto"/>
                <w:szCs w:val="21"/>
              </w:rPr>
            </w:pPr>
          </w:p>
        </w:tc>
        <w:tc>
          <w:tcPr>
            <w:tcW w:w="1155" w:type="dxa"/>
            <w:noWrap w:val="0"/>
            <w:vAlign w:val="center"/>
          </w:tcPr>
          <w:p w14:paraId="5E34C469">
            <w:pPr>
              <w:spacing w:line="320" w:lineRule="exact"/>
              <w:rPr>
                <w:rFonts w:ascii="宋体" w:hAnsi="宋体"/>
                <w:color w:val="auto"/>
                <w:szCs w:val="21"/>
              </w:rPr>
            </w:pPr>
          </w:p>
        </w:tc>
      </w:tr>
    </w:tbl>
    <w:p w14:paraId="464DA266">
      <w:pPr>
        <w:spacing w:line="380" w:lineRule="exact"/>
        <w:jc w:val="center"/>
        <w:rPr>
          <w:rFonts w:hint="eastAsia" w:ascii="宋体" w:hAnsi="宋体"/>
          <w:color w:val="auto"/>
          <w:sz w:val="32"/>
          <w:szCs w:val="32"/>
        </w:rPr>
      </w:pPr>
    </w:p>
    <w:p w14:paraId="4C6823F5">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68A61AB9">
      <w:pPr>
        <w:spacing w:line="380" w:lineRule="exact"/>
        <w:rPr>
          <w:rFonts w:hint="eastAsia" w:ascii="宋体" w:hAnsi="宋体"/>
          <w:b/>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r>
        <w:rPr>
          <w:rFonts w:hint="eastAsia" w:ascii="宋体" w:hAnsi="宋体"/>
          <w:color w:val="auto"/>
        </w:rPr>
        <w:t xml:space="preserve">  </w:t>
      </w:r>
      <w:r>
        <w:rPr>
          <w:rFonts w:hint="eastAsia" w:ascii="宋体" w:hAnsi="宋体"/>
          <w:color w:val="auto"/>
          <w:szCs w:val="21"/>
        </w:rPr>
        <w:t xml:space="preserve">    </w:t>
      </w:r>
    </w:p>
    <w:p w14:paraId="60180611">
      <w:pPr>
        <w:pStyle w:val="27"/>
        <w:jc w:val="center"/>
        <w:outlineLvl w:val="9"/>
        <w:rPr>
          <w:b/>
          <w:color w:val="auto"/>
          <w:sz w:val="28"/>
        </w:rPr>
      </w:pPr>
    </w:p>
    <w:p w14:paraId="3663D725">
      <w:pPr>
        <w:pStyle w:val="27"/>
        <w:jc w:val="center"/>
        <w:outlineLvl w:val="9"/>
        <w:rPr>
          <w:b/>
          <w:color w:val="auto"/>
          <w:sz w:val="28"/>
        </w:rPr>
      </w:pPr>
    </w:p>
    <w:p w14:paraId="28F159AA">
      <w:pPr>
        <w:pStyle w:val="27"/>
        <w:jc w:val="center"/>
        <w:outlineLvl w:val="9"/>
        <w:rPr>
          <w:b/>
          <w:color w:val="auto"/>
          <w:sz w:val="28"/>
        </w:rPr>
      </w:pPr>
    </w:p>
    <w:p w14:paraId="2D4D366D">
      <w:pPr>
        <w:pStyle w:val="27"/>
        <w:jc w:val="center"/>
        <w:outlineLvl w:val="9"/>
        <w:rPr>
          <w:b/>
          <w:color w:val="auto"/>
          <w:sz w:val="28"/>
        </w:rPr>
      </w:pPr>
    </w:p>
    <w:p w14:paraId="30DE7236">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2-1-4 </w:t>
      </w:r>
      <w:r>
        <w:rPr>
          <w:rFonts w:hint="eastAsia" w:ascii="宋体" w:hAnsi="宋体"/>
          <w:b/>
          <w:color w:val="auto"/>
          <w:sz w:val="30"/>
          <w:szCs w:val="30"/>
        </w:rPr>
        <w:t>专用工具清单（如有）</w:t>
      </w:r>
    </w:p>
    <w:p w14:paraId="3D134ED0">
      <w:pPr>
        <w:spacing w:line="380" w:lineRule="exact"/>
        <w:jc w:val="center"/>
        <w:rPr>
          <w:rFonts w:hint="eastAsia" w:ascii="宋体" w:hAnsi="宋体"/>
          <w:b/>
          <w:color w:val="auto"/>
          <w:sz w:val="30"/>
          <w:szCs w:val="30"/>
        </w:rPr>
      </w:pPr>
    </w:p>
    <w:tbl>
      <w:tblPr>
        <w:tblStyle w:val="1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1772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20823B7">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7ED24A76">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575" w:type="dxa"/>
            <w:noWrap w:val="0"/>
            <w:vAlign w:val="center"/>
          </w:tcPr>
          <w:p w14:paraId="480F75A9">
            <w:pPr>
              <w:spacing w:line="380" w:lineRule="exact"/>
              <w:jc w:val="center"/>
              <w:rPr>
                <w:rFonts w:hint="eastAsia" w:ascii="宋体" w:hAnsi="宋体"/>
                <w:b/>
                <w:color w:val="auto"/>
                <w:szCs w:val="21"/>
              </w:rPr>
            </w:pPr>
            <w:r>
              <w:rPr>
                <w:rFonts w:hint="eastAsia" w:ascii="宋体" w:hAnsi="宋体"/>
                <w:b/>
                <w:color w:val="auto"/>
                <w:szCs w:val="21"/>
              </w:rPr>
              <w:t>工具名称</w:t>
            </w:r>
          </w:p>
        </w:tc>
        <w:tc>
          <w:tcPr>
            <w:tcW w:w="1050" w:type="dxa"/>
            <w:noWrap w:val="0"/>
            <w:vAlign w:val="center"/>
          </w:tcPr>
          <w:p w14:paraId="14FC9DF6">
            <w:pPr>
              <w:spacing w:line="380" w:lineRule="exact"/>
              <w:jc w:val="center"/>
              <w:rPr>
                <w:rFonts w:hint="eastAsia" w:ascii="宋体" w:hAnsi="宋体"/>
                <w:b/>
                <w:color w:val="auto"/>
                <w:szCs w:val="21"/>
              </w:rPr>
            </w:pPr>
            <w:r>
              <w:rPr>
                <w:rFonts w:hint="eastAsia" w:ascii="宋体" w:hAnsi="宋体"/>
                <w:b/>
                <w:color w:val="auto"/>
                <w:szCs w:val="21"/>
              </w:rPr>
              <w:t>规格、型号</w:t>
            </w:r>
          </w:p>
        </w:tc>
        <w:tc>
          <w:tcPr>
            <w:tcW w:w="840" w:type="dxa"/>
            <w:noWrap w:val="0"/>
            <w:vAlign w:val="center"/>
          </w:tcPr>
          <w:p w14:paraId="5C8D6EE7">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945" w:type="dxa"/>
            <w:noWrap w:val="0"/>
            <w:vAlign w:val="center"/>
          </w:tcPr>
          <w:p w14:paraId="15F85589">
            <w:pPr>
              <w:spacing w:line="380" w:lineRule="exact"/>
              <w:jc w:val="center"/>
              <w:rPr>
                <w:rFonts w:ascii="宋体" w:hAnsi="宋体"/>
                <w:b/>
                <w:color w:val="auto"/>
                <w:szCs w:val="21"/>
              </w:rPr>
            </w:pPr>
            <w:r>
              <w:rPr>
                <w:rFonts w:hint="eastAsia" w:ascii="宋体" w:hAnsi="宋体"/>
                <w:b/>
                <w:color w:val="auto"/>
                <w:szCs w:val="21"/>
              </w:rPr>
              <w:t>数量</w:t>
            </w:r>
          </w:p>
        </w:tc>
        <w:tc>
          <w:tcPr>
            <w:tcW w:w="945" w:type="dxa"/>
            <w:noWrap w:val="0"/>
            <w:vAlign w:val="center"/>
          </w:tcPr>
          <w:p w14:paraId="2D76592E">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1050" w:type="dxa"/>
            <w:noWrap w:val="0"/>
            <w:vAlign w:val="center"/>
          </w:tcPr>
          <w:p w14:paraId="3D2A8B98">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945" w:type="dxa"/>
            <w:noWrap w:val="0"/>
            <w:vAlign w:val="center"/>
          </w:tcPr>
          <w:p w14:paraId="262752FB">
            <w:pPr>
              <w:spacing w:line="380" w:lineRule="exact"/>
              <w:jc w:val="center"/>
              <w:rPr>
                <w:rFonts w:ascii="宋体" w:hAnsi="宋体"/>
                <w:b/>
                <w:color w:val="auto"/>
                <w:szCs w:val="21"/>
              </w:rPr>
            </w:pPr>
            <w:r>
              <w:rPr>
                <w:rFonts w:hint="eastAsia" w:ascii="宋体" w:hAnsi="宋体"/>
                <w:b/>
                <w:color w:val="auto"/>
                <w:szCs w:val="21"/>
              </w:rPr>
              <w:t>备注</w:t>
            </w:r>
          </w:p>
        </w:tc>
      </w:tr>
      <w:tr w14:paraId="59B2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9114823">
            <w:pPr>
              <w:spacing w:line="320" w:lineRule="exact"/>
              <w:rPr>
                <w:rFonts w:ascii="宋体" w:hAnsi="宋体"/>
                <w:color w:val="auto"/>
                <w:szCs w:val="21"/>
              </w:rPr>
            </w:pPr>
            <w:r>
              <w:rPr>
                <w:rFonts w:hint="eastAsia" w:ascii="宋体" w:hAnsi="宋体"/>
                <w:b/>
                <w:color w:val="auto"/>
              </w:rPr>
              <w:t xml:space="preserve"> </w:t>
            </w:r>
          </w:p>
        </w:tc>
        <w:tc>
          <w:tcPr>
            <w:tcW w:w="630" w:type="dxa"/>
            <w:noWrap w:val="0"/>
            <w:vAlign w:val="center"/>
          </w:tcPr>
          <w:p w14:paraId="502C9294">
            <w:pPr>
              <w:spacing w:line="320" w:lineRule="exact"/>
              <w:jc w:val="center"/>
              <w:rPr>
                <w:rFonts w:hint="eastAsia" w:ascii="宋体" w:hAnsi="宋体"/>
                <w:color w:val="auto"/>
                <w:szCs w:val="21"/>
              </w:rPr>
            </w:pPr>
          </w:p>
        </w:tc>
        <w:tc>
          <w:tcPr>
            <w:tcW w:w="1575" w:type="dxa"/>
            <w:noWrap w:val="0"/>
            <w:vAlign w:val="center"/>
          </w:tcPr>
          <w:p w14:paraId="51B090A4">
            <w:pPr>
              <w:spacing w:line="320" w:lineRule="exact"/>
              <w:rPr>
                <w:rFonts w:ascii="宋体" w:hAnsi="宋体"/>
                <w:color w:val="auto"/>
                <w:szCs w:val="21"/>
              </w:rPr>
            </w:pPr>
          </w:p>
        </w:tc>
        <w:tc>
          <w:tcPr>
            <w:tcW w:w="1050" w:type="dxa"/>
            <w:noWrap w:val="0"/>
            <w:vAlign w:val="center"/>
          </w:tcPr>
          <w:p w14:paraId="2D403C4D">
            <w:pPr>
              <w:spacing w:line="320" w:lineRule="exact"/>
              <w:rPr>
                <w:rFonts w:ascii="宋体" w:hAnsi="宋体"/>
                <w:color w:val="auto"/>
                <w:szCs w:val="21"/>
              </w:rPr>
            </w:pPr>
          </w:p>
        </w:tc>
        <w:tc>
          <w:tcPr>
            <w:tcW w:w="840" w:type="dxa"/>
            <w:noWrap w:val="0"/>
            <w:vAlign w:val="center"/>
          </w:tcPr>
          <w:p w14:paraId="6076BF33">
            <w:pPr>
              <w:spacing w:line="320" w:lineRule="exact"/>
              <w:rPr>
                <w:rFonts w:ascii="宋体" w:hAnsi="宋体"/>
                <w:color w:val="auto"/>
                <w:szCs w:val="21"/>
              </w:rPr>
            </w:pPr>
          </w:p>
        </w:tc>
        <w:tc>
          <w:tcPr>
            <w:tcW w:w="945" w:type="dxa"/>
            <w:noWrap w:val="0"/>
            <w:vAlign w:val="center"/>
          </w:tcPr>
          <w:p w14:paraId="12E8A840">
            <w:pPr>
              <w:spacing w:line="320" w:lineRule="exact"/>
              <w:rPr>
                <w:rFonts w:ascii="宋体" w:hAnsi="宋体"/>
                <w:color w:val="auto"/>
                <w:szCs w:val="21"/>
              </w:rPr>
            </w:pPr>
          </w:p>
        </w:tc>
        <w:tc>
          <w:tcPr>
            <w:tcW w:w="945" w:type="dxa"/>
            <w:noWrap w:val="0"/>
            <w:vAlign w:val="center"/>
          </w:tcPr>
          <w:p w14:paraId="1A188E8A">
            <w:pPr>
              <w:spacing w:line="320" w:lineRule="exact"/>
              <w:rPr>
                <w:rFonts w:ascii="宋体" w:hAnsi="宋体"/>
                <w:color w:val="auto"/>
                <w:szCs w:val="21"/>
              </w:rPr>
            </w:pPr>
          </w:p>
        </w:tc>
        <w:tc>
          <w:tcPr>
            <w:tcW w:w="1050" w:type="dxa"/>
            <w:noWrap w:val="0"/>
            <w:vAlign w:val="center"/>
          </w:tcPr>
          <w:p w14:paraId="182D397C">
            <w:pPr>
              <w:spacing w:line="320" w:lineRule="exact"/>
              <w:rPr>
                <w:rFonts w:ascii="宋体" w:hAnsi="宋体"/>
                <w:color w:val="auto"/>
                <w:szCs w:val="21"/>
              </w:rPr>
            </w:pPr>
          </w:p>
        </w:tc>
        <w:tc>
          <w:tcPr>
            <w:tcW w:w="945" w:type="dxa"/>
            <w:noWrap w:val="0"/>
            <w:vAlign w:val="center"/>
          </w:tcPr>
          <w:p w14:paraId="2DB029F6">
            <w:pPr>
              <w:spacing w:line="320" w:lineRule="exact"/>
              <w:rPr>
                <w:rFonts w:ascii="宋体" w:hAnsi="宋体"/>
                <w:color w:val="auto"/>
                <w:szCs w:val="21"/>
              </w:rPr>
            </w:pPr>
          </w:p>
        </w:tc>
      </w:tr>
      <w:tr w14:paraId="247E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76BCCC9">
            <w:pPr>
              <w:spacing w:line="320" w:lineRule="exact"/>
              <w:rPr>
                <w:rFonts w:ascii="宋体" w:hAnsi="宋体"/>
                <w:color w:val="auto"/>
                <w:szCs w:val="21"/>
              </w:rPr>
            </w:pPr>
          </w:p>
        </w:tc>
        <w:tc>
          <w:tcPr>
            <w:tcW w:w="630" w:type="dxa"/>
            <w:noWrap w:val="0"/>
            <w:vAlign w:val="center"/>
          </w:tcPr>
          <w:p w14:paraId="2AEE68F8">
            <w:pPr>
              <w:spacing w:line="320" w:lineRule="exact"/>
              <w:jc w:val="center"/>
              <w:rPr>
                <w:rFonts w:hint="eastAsia" w:ascii="宋体" w:hAnsi="宋体"/>
                <w:color w:val="auto"/>
                <w:szCs w:val="21"/>
              </w:rPr>
            </w:pPr>
          </w:p>
        </w:tc>
        <w:tc>
          <w:tcPr>
            <w:tcW w:w="1575" w:type="dxa"/>
            <w:noWrap w:val="0"/>
            <w:vAlign w:val="center"/>
          </w:tcPr>
          <w:p w14:paraId="68C69406">
            <w:pPr>
              <w:spacing w:line="320" w:lineRule="exact"/>
              <w:rPr>
                <w:rFonts w:ascii="宋体" w:hAnsi="宋体"/>
                <w:color w:val="auto"/>
                <w:szCs w:val="21"/>
              </w:rPr>
            </w:pPr>
          </w:p>
        </w:tc>
        <w:tc>
          <w:tcPr>
            <w:tcW w:w="1050" w:type="dxa"/>
            <w:noWrap w:val="0"/>
            <w:vAlign w:val="center"/>
          </w:tcPr>
          <w:p w14:paraId="752D3E76">
            <w:pPr>
              <w:spacing w:line="320" w:lineRule="exact"/>
              <w:rPr>
                <w:rFonts w:ascii="宋体" w:hAnsi="宋体"/>
                <w:color w:val="auto"/>
                <w:szCs w:val="21"/>
              </w:rPr>
            </w:pPr>
          </w:p>
        </w:tc>
        <w:tc>
          <w:tcPr>
            <w:tcW w:w="840" w:type="dxa"/>
            <w:noWrap w:val="0"/>
            <w:vAlign w:val="center"/>
          </w:tcPr>
          <w:p w14:paraId="112DC1C1">
            <w:pPr>
              <w:spacing w:line="320" w:lineRule="exact"/>
              <w:rPr>
                <w:rFonts w:ascii="宋体" w:hAnsi="宋体"/>
                <w:color w:val="auto"/>
                <w:szCs w:val="21"/>
              </w:rPr>
            </w:pPr>
          </w:p>
        </w:tc>
        <w:tc>
          <w:tcPr>
            <w:tcW w:w="945" w:type="dxa"/>
            <w:noWrap w:val="0"/>
            <w:vAlign w:val="center"/>
          </w:tcPr>
          <w:p w14:paraId="21263B35">
            <w:pPr>
              <w:spacing w:line="320" w:lineRule="exact"/>
              <w:rPr>
                <w:rFonts w:ascii="宋体" w:hAnsi="宋体"/>
                <w:color w:val="auto"/>
                <w:szCs w:val="21"/>
              </w:rPr>
            </w:pPr>
          </w:p>
        </w:tc>
        <w:tc>
          <w:tcPr>
            <w:tcW w:w="945" w:type="dxa"/>
            <w:noWrap w:val="0"/>
            <w:vAlign w:val="center"/>
          </w:tcPr>
          <w:p w14:paraId="26B6B7AA">
            <w:pPr>
              <w:spacing w:line="320" w:lineRule="exact"/>
              <w:rPr>
                <w:rFonts w:ascii="宋体" w:hAnsi="宋体"/>
                <w:color w:val="auto"/>
                <w:szCs w:val="21"/>
              </w:rPr>
            </w:pPr>
          </w:p>
        </w:tc>
        <w:tc>
          <w:tcPr>
            <w:tcW w:w="1050" w:type="dxa"/>
            <w:noWrap w:val="0"/>
            <w:vAlign w:val="center"/>
          </w:tcPr>
          <w:p w14:paraId="1694C0C6">
            <w:pPr>
              <w:spacing w:line="320" w:lineRule="exact"/>
              <w:rPr>
                <w:rFonts w:ascii="宋体" w:hAnsi="宋体"/>
                <w:color w:val="auto"/>
                <w:szCs w:val="21"/>
              </w:rPr>
            </w:pPr>
          </w:p>
        </w:tc>
        <w:tc>
          <w:tcPr>
            <w:tcW w:w="945" w:type="dxa"/>
            <w:noWrap w:val="0"/>
            <w:vAlign w:val="center"/>
          </w:tcPr>
          <w:p w14:paraId="2825433D">
            <w:pPr>
              <w:spacing w:line="320" w:lineRule="exact"/>
              <w:rPr>
                <w:rFonts w:ascii="宋体" w:hAnsi="宋体"/>
                <w:color w:val="auto"/>
                <w:szCs w:val="21"/>
              </w:rPr>
            </w:pPr>
          </w:p>
        </w:tc>
      </w:tr>
      <w:tr w14:paraId="27E0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7BD7BC1">
            <w:pPr>
              <w:spacing w:line="320" w:lineRule="exact"/>
              <w:rPr>
                <w:rFonts w:hint="eastAsia" w:ascii="宋体" w:hAnsi="宋体"/>
                <w:b/>
                <w:color w:val="auto"/>
              </w:rPr>
            </w:pPr>
          </w:p>
        </w:tc>
        <w:tc>
          <w:tcPr>
            <w:tcW w:w="630" w:type="dxa"/>
            <w:noWrap w:val="0"/>
            <w:vAlign w:val="center"/>
          </w:tcPr>
          <w:p w14:paraId="7AA2CC41">
            <w:pPr>
              <w:spacing w:line="320" w:lineRule="exact"/>
              <w:jc w:val="center"/>
              <w:rPr>
                <w:rFonts w:hint="eastAsia" w:ascii="宋体" w:hAnsi="宋体"/>
                <w:color w:val="auto"/>
                <w:szCs w:val="21"/>
              </w:rPr>
            </w:pPr>
          </w:p>
        </w:tc>
        <w:tc>
          <w:tcPr>
            <w:tcW w:w="1575" w:type="dxa"/>
            <w:noWrap w:val="0"/>
            <w:vAlign w:val="center"/>
          </w:tcPr>
          <w:p w14:paraId="1C822A34">
            <w:pPr>
              <w:spacing w:line="320" w:lineRule="exact"/>
              <w:rPr>
                <w:rFonts w:ascii="宋体" w:hAnsi="宋体"/>
                <w:color w:val="auto"/>
                <w:szCs w:val="21"/>
              </w:rPr>
            </w:pPr>
          </w:p>
        </w:tc>
        <w:tc>
          <w:tcPr>
            <w:tcW w:w="1050" w:type="dxa"/>
            <w:noWrap w:val="0"/>
            <w:vAlign w:val="center"/>
          </w:tcPr>
          <w:p w14:paraId="62D42FAC">
            <w:pPr>
              <w:spacing w:line="320" w:lineRule="exact"/>
              <w:rPr>
                <w:rFonts w:ascii="宋体" w:hAnsi="宋体"/>
                <w:color w:val="auto"/>
                <w:szCs w:val="21"/>
              </w:rPr>
            </w:pPr>
          </w:p>
        </w:tc>
        <w:tc>
          <w:tcPr>
            <w:tcW w:w="840" w:type="dxa"/>
            <w:noWrap w:val="0"/>
            <w:vAlign w:val="center"/>
          </w:tcPr>
          <w:p w14:paraId="339EBF78">
            <w:pPr>
              <w:spacing w:line="320" w:lineRule="exact"/>
              <w:rPr>
                <w:rFonts w:ascii="宋体" w:hAnsi="宋体"/>
                <w:color w:val="auto"/>
                <w:szCs w:val="21"/>
              </w:rPr>
            </w:pPr>
          </w:p>
        </w:tc>
        <w:tc>
          <w:tcPr>
            <w:tcW w:w="945" w:type="dxa"/>
            <w:noWrap w:val="0"/>
            <w:vAlign w:val="center"/>
          </w:tcPr>
          <w:p w14:paraId="2E9200EA">
            <w:pPr>
              <w:spacing w:line="320" w:lineRule="exact"/>
              <w:rPr>
                <w:rFonts w:ascii="宋体" w:hAnsi="宋体"/>
                <w:color w:val="auto"/>
                <w:szCs w:val="21"/>
              </w:rPr>
            </w:pPr>
          </w:p>
        </w:tc>
        <w:tc>
          <w:tcPr>
            <w:tcW w:w="945" w:type="dxa"/>
            <w:noWrap w:val="0"/>
            <w:vAlign w:val="center"/>
          </w:tcPr>
          <w:p w14:paraId="2A62056C">
            <w:pPr>
              <w:spacing w:line="320" w:lineRule="exact"/>
              <w:rPr>
                <w:rFonts w:ascii="宋体" w:hAnsi="宋体"/>
                <w:color w:val="auto"/>
                <w:szCs w:val="21"/>
              </w:rPr>
            </w:pPr>
          </w:p>
        </w:tc>
        <w:tc>
          <w:tcPr>
            <w:tcW w:w="1050" w:type="dxa"/>
            <w:noWrap w:val="0"/>
            <w:vAlign w:val="center"/>
          </w:tcPr>
          <w:p w14:paraId="2EBD8090">
            <w:pPr>
              <w:spacing w:line="320" w:lineRule="exact"/>
              <w:rPr>
                <w:rFonts w:ascii="宋体" w:hAnsi="宋体"/>
                <w:color w:val="auto"/>
                <w:szCs w:val="21"/>
              </w:rPr>
            </w:pPr>
          </w:p>
        </w:tc>
        <w:tc>
          <w:tcPr>
            <w:tcW w:w="945" w:type="dxa"/>
            <w:noWrap w:val="0"/>
            <w:vAlign w:val="center"/>
          </w:tcPr>
          <w:p w14:paraId="74ED0B37">
            <w:pPr>
              <w:spacing w:line="320" w:lineRule="exact"/>
              <w:rPr>
                <w:rFonts w:ascii="宋体" w:hAnsi="宋体"/>
                <w:color w:val="auto"/>
                <w:szCs w:val="21"/>
              </w:rPr>
            </w:pPr>
          </w:p>
        </w:tc>
      </w:tr>
      <w:tr w14:paraId="5E91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D11E9A4">
            <w:pPr>
              <w:spacing w:line="320" w:lineRule="exact"/>
              <w:rPr>
                <w:rFonts w:hint="eastAsia" w:ascii="宋体" w:hAnsi="宋体"/>
                <w:b/>
                <w:color w:val="auto"/>
              </w:rPr>
            </w:pPr>
          </w:p>
        </w:tc>
        <w:tc>
          <w:tcPr>
            <w:tcW w:w="630" w:type="dxa"/>
            <w:noWrap w:val="0"/>
            <w:vAlign w:val="center"/>
          </w:tcPr>
          <w:p w14:paraId="3A47FB3F">
            <w:pPr>
              <w:spacing w:line="320" w:lineRule="exact"/>
              <w:jc w:val="center"/>
              <w:rPr>
                <w:rFonts w:hint="eastAsia" w:ascii="宋体" w:hAnsi="宋体"/>
                <w:color w:val="auto"/>
                <w:szCs w:val="21"/>
              </w:rPr>
            </w:pPr>
          </w:p>
        </w:tc>
        <w:tc>
          <w:tcPr>
            <w:tcW w:w="1575" w:type="dxa"/>
            <w:noWrap w:val="0"/>
            <w:vAlign w:val="center"/>
          </w:tcPr>
          <w:p w14:paraId="187C80E6">
            <w:pPr>
              <w:spacing w:line="320" w:lineRule="exact"/>
              <w:rPr>
                <w:rFonts w:ascii="宋体" w:hAnsi="宋体"/>
                <w:color w:val="auto"/>
                <w:szCs w:val="21"/>
              </w:rPr>
            </w:pPr>
          </w:p>
        </w:tc>
        <w:tc>
          <w:tcPr>
            <w:tcW w:w="1050" w:type="dxa"/>
            <w:noWrap w:val="0"/>
            <w:vAlign w:val="center"/>
          </w:tcPr>
          <w:p w14:paraId="0AA2179F">
            <w:pPr>
              <w:spacing w:line="320" w:lineRule="exact"/>
              <w:rPr>
                <w:rFonts w:ascii="宋体" w:hAnsi="宋体"/>
                <w:color w:val="auto"/>
                <w:szCs w:val="21"/>
              </w:rPr>
            </w:pPr>
          </w:p>
        </w:tc>
        <w:tc>
          <w:tcPr>
            <w:tcW w:w="840" w:type="dxa"/>
            <w:noWrap w:val="0"/>
            <w:vAlign w:val="center"/>
          </w:tcPr>
          <w:p w14:paraId="5F15741F">
            <w:pPr>
              <w:spacing w:line="320" w:lineRule="exact"/>
              <w:rPr>
                <w:rFonts w:ascii="宋体" w:hAnsi="宋体"/>
                <w:color w:val="auto"/>
                <w:szCs w:val="21"/>
              </w:rPr>
            </w:pPr>
          </w:p>
        </w:tc>
        <w:tc>
          <w:tcPr>
            <w:tcW w:w="945" w:type="dxa"/>
            <w:noWrap w:val="0"/>
            <w:vAlign w:val="center"/>
          </w:tcPr>
          <w:p w14:paraId="4011FE29">
            <w:pPr>
              <w:spacing w:line="320" w:lineRule="exact"/>
              <w:rPr>
                <w:rFonts w:ascii="宋体" w:hAnsi="宋体"/>
                <w:color w:val="auto"/>
                <w:szCs w:val="21"/>
              </w:rPr>
            </w:pPr>
          </w:p>
        </w:tc>
        <w:tc>
          <w:tcPr>
            <w:tcW w:w="945" w:type="dxa"/>
            <w:noWrap w:val="0"/>
            <w:vAlign w:val="center"/>
          </w:tcPr>
          <w:p w14:paraId="6B27F58C">
            <w:pPr>
              <w:spacing w:line="320" w:lineRule="exact"/>
              <w:rPr>
                <w:rFonts w:ascii="宋体" w:hAnsi="宋体"/>
                <w:color w:val="auto"/>
                <w:szCs w:val="21"/>
              </w:rPr>
            </w:pPr>
          </w:p>
        </w:tc>
        <w:tc>
          <w:tcPr>
            <w:tcW w:w="1050" w:type="dxa"/>
            <w:noWrap w:val="0"/>
            <w:vAlign w:val="center"/>
          </w:tcPr>
          <w:p w14:paraId="1C58F705">
            <w:pPr>
              <w:spacing w:line="320" w:lineRule="exact"/>
              <w:rPr>
                <w:rFonts w:ascii="宋体" w:hAnsi="宋体"/>
                <w:color w:val="auto"/>
                <w:szCs w:val="21"/>
              </w:rPr>
            </w:pPr>
          </w:p>
        </w:tc>
        <w:tc>
          <w:tcPr>
            <w:tcW w:w="945" w:type="dxa"/>
            <w:noWrap w:val="0"/>
            <w:vAlign w:val="center"/>
          </w:tcPr>
          <w:p w14:paraId="208DF59D">
            <w:pPr>
              <w:spacing w:line="320" w:lineRule="exact"/>
              <w:rPr>
                <w:rFonts w:ascii="宋体" w:hAnsi="宋体"/>
                <w:color w:val="auto"/>
                <w:szCs w:val="21"/>
              </w:rPr>
            </w:pPr>
          </w:p>
        </w:tc>
      </w:tr>
      <w:tr w14:paraId="15BF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91CED32">
            <w:pPr>
              <w:spacing w:line="320" w:lineRule="exact"/>
              <w:rPr>
                <w:rFonts w:hint="eastAsia" w:ascii="宋体" w:hAnsi="宋体"/>
                <w:b/>
                <w:color w:val="auto"/>
              </w:rPr>
            </w:pPr>
          </w:p>
        </w:tc>
        <w:tc>
          <w:tcPr>
            <w:tcW w:w="630" w:type="dxa"/>
            <w:noWrap w:val="0"/>
            <w:vAlign w:val="center"/>
          </w:tcPr>
          <w:p w14:paraId="2A2DEC43">
            <w:pPr>
              <w:spacing w:line="320" w:lineRule="exact"/>
              <w:jc w:val="center"/>
              <w:rPr>
                <w:rFonts w:hint="eastAsia" w:ascii="宋体" w:hAnsi="宋体"/>
                <w:color w:val="auto"/>
                <w:szCs w:val="21"/>
              </w:rPr>
            </w:pPr>
          </w:p>
        </w:tc>
        <w:tc>
          <w:tcPr>
            <w:tcW w:w="1575" w:type="dxa"/>
            <w:noWrap w:val="0"/>
            <w:vAlign w:val="center"/>
          </w:tcPr>
          <w:p w14:paraId="20A08635">
            <w:pPr>
              <w:spacing w:line="320" w:lineRule="exact"/>
              <w:rPr>
                <w:rFonts w:ascii="宋体" w:hAnsi="宋体"/>
                <w:color w:val="auto"/>
                <w:szCs w:val="21"/>
              </w:rPr>
            </w:pPr>
          </w:p>
        </w:tc>
        <w:tc>
          <w:tcPr>
            <w:tcW w:w="1050" w:type="dxa"/>
            <w:noWrap w:val="0"/>
            <w:vAlign w:val="center"/>
          </w:tcPr>
          <w:p w14:paraId="5632507A">
            <w:pPr>
              <w:spacing w:line="320" w:lineRule="exact"/>
              <w:rPr>
                <w:rFonts w:ascii="宋体" w:hAnsi="宋体"/>
                <w:color w:val="auto"/>
                <w:szCs w:val="21"/>
              </w:rPr>
            </w:pPr>
          </w:p>
        </w:tc>
        <w:tc>
          <w:tcPr>
            <w:tcW w:w="840" w:type="dxa"/>
            <w:noWrap w:val="0"/>
            <w:vAlign w:val="center"/>
          </w:tcPr>
          <w:p w14:paraId="21FBC3B8">
            <w:pPr>
              <w:spacing w:line="320" w:lineRule="exact"/>
              <w:rPr>
                <w:rFonts w:ascii="宋体" w:hAnsi="宋体"/>
                <w:color w:val="auto"/>
                <w:szCs w:val="21"/>
              </w:rPr>
            </w:pPr>
          </w:p>
        </w:tc>
        <w:tc>
          <w:tcPr>
            <w:tcW w:w="945" w:type="dxa"/>
            <w:noWrap w:val="0"/>
            <w:vAlign w:val="center"/>
          </w:tcPr>
          <w:p w14:paraId="55C21F43">
            <w:pPr>
              <w:spacing w:line="320" w:lineRule="exact"/>
              <w:rPr>
                <w:rFonts w:ascii="宋体" w:hAnsi="宋体"/>
                <w:color w:val="auto"/>
                <w:szCs w:val="21"/>
              </w:rPr>
            </w:pPr>
          </w:p>
        </w:tc>
        <w:tc>
          <w:tcPr>
            <w:tcW w:w="945" w:type="dxa"/>
            <w:noWrap w:val="0"/>
            <w:vAlign w:val="center"/>
          </w:tcPr>
          <w:p w14:paraId="5D4FEAC8">
            <w:pPr>
              <w:spacing w:line="320" w:lineRule="exact"/>
              <w:rPr>
                <w:rFonts w:ascii="宋体" w:hAnsi="宋体"/>
                <w:color w:val="auto"/>
                <w:szCs w:val="21"/>
              </w:rPr>
            </w:pPr>
          </w:p>
        </w:tc>
        <w:tc>
          <w:tcPr>
            <w:tcW w:w="1050" w:type="dxa"/>
            <w:noWrap w:val="0"/>
            <w:vAlign w:val="center"/>
          </w:tcPr>
          <w:p w14:paraId="6A512DE9">
            <w:pPr>
              <w:spacing w:line="320" w:lineRule="exact"/>
              <w:rPr>
                <w:rFonts w:ascii="宋体" w:hAnsi="宋体"/>
                <w:color w:val="auto"/>
                <w:szCs w:val="21"/>
              </w:rPr>
            </w:pPr>
          </w:p>
        </w:tc>
        <w:tc>
          <w:tcPr>
            <w:tcW w:w="945" w:type="dxa"/>
            <w:noWrap w:val="0"/>
            <w:vAlign w:val="center"/>
          </w:tcPr>
          <w:p w14:paraId="2C63010F">
            <w:pPr>
              <w:spacing w:line="320" w:lineRule="exact"/>
              <w:rPr>
                <w:rFonts w:ascii="宋体" w:hAnsi="宋体"/>
                <w:color w:val="auto"/>
                <w:szCs w:val="21"/>
              </w:rPr>
            </w:pPr>
          </w:p>
        </w:tc>
      </w:tr>
      <w:tr w14:paraId="04FB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FE0259E">
            <w:pPr>
              <w:spacing w:line="320" w:lineRule="exact"/>
              <w:rPr>
                <w:rFonts w:hint="eastAsia" w:ascii="宋体" w:hAnsi="宋体"/>
                <w:b/>
                <w:color w:val="auto"/>
              </w:rPr>
            </w:pPr>
          </w:p>
        </w:tc>
        <w:tc>
          <w:tcPr>
            <w:tcW w:w="630" w:type="dxa"/>
            <w:noWrap w:val="0"/>
            <w:vAlign w:val="center"/>
          </w:tcPr>
          <w:p w14:paraId="509CE02F">
            <w:pPr>
              <w:spacing w:line="320" w:lineRule="exact"/>
              <w:jc w:val="center"/>
              <w:rPr>
                <w:rFonts w:hint="eastAsia" w:ascii="宋体" w:hAnsi="宋体"/>
                <w:color w:val="auto"/>
                <w:szCs w:val="21"/>
              </w:rPr>
            </w:pPr>
          </w:p>
        </w:tc>
        <w:tc>
          <w:tcPr>
            <w:tcW w:w="1575" w:type="dxa"/>
            <w:noWrap w:val="0"/>
            <w:vAlign w:val="center"/>
          </w:tcPr>
          <w:p w14:paraId="1F0935B0">
            <w:pPr>
              <w:spacing w:line="320" w:lineRule="exact"/>
              <w:rPr>
                <w:rFonts w:ascii="宋体" w:hAnsi="宋体"/>
                <w:color w:val="auto"/>
                <w:szCs w:val="21"/>
              </w:rPr>
            </w:pPr>
          </w:p>
        </w:tc>
        <w:tc>
          <w:tcPr>
            <w:tcW w:w="1050" w:type="dxa"/>
            <w:noWrap w:val="0"/>
            <w:vAlign w:val="center"/>
          </w:tcPr>
          <w:p w14:paraId="30A0FC6D">
            <w:pPr>
              <w:spacing w:line="320" w:lineRule="exact"/>
              <w:rPr>
                <w:rFonts w:ascii="宋体" w:hAnsi="宋体"/>
                <w:color w:val="auto"/>
                <w:szCs w:val="21"/>
              </w:rPr>
            </w:pPr>
          </w:p>
        </w:tc>
        <w:tc>
          <w:tcPr>
            <w:tcW w:w="840" w:type="dxa"/>
            <w:noWrap w:val="0"/>
            <w:vAlign w:val="center"/>
          </w:tcPr>
          <w:p w14:paraId="0B30FB95">
            <w:pPr>
              <w:spacing w:line="320" w:lineRule="exact"/>
              <w:rPr>
                <w:rFonts w:ascii="宋体" w:hAnsi="宋体"/>
                <w:color w:val="auto"/>
                <w:szCs w:val="21"/>
              </w:rPr>
            </w:pPr>
          </w:p>
        </w:tc>
        <w:tc>
          <w:tcPr>
            <w:tcW w:w="945" w:type="dxa"/>
            <w:noWrap w:val="0"/>
            <w:vAlign w:val="center"/>
          </w:tcPr>
          <w:p w14:paraId="5D886E76">
            <w:pPr>
              <w:spacing w:line="320" w:lineRule="exact"/>
              <w:rPr>
                <w:rFonts w:ascii="宋体" w:hAnsi="宋体"/>
                <w:color w:val="auto"/>
                <w:szCs w:val="21"/>
              </w:rPr>
            </w:pPr>
          </w:p>
        </w:tc>
        <w:tc>
          <w:tcPr>
            <w:tcW w:w="945" w:type="dxa"/>
            <w:noWrap w:val="0"/>
            <w:vAlign w:val="center"/>
          </w:tcPr>
          <w:p w14:paraId="4BA63CE9">
            <w:pPr>
              <w:spacing w:line="320" w:lineRule="exact"/>
              <w:rPr>
                <w:rFonts w:ascii="宋体" w:hAnsi="宋体"/>
                <w:color w:val="auto"/>
                <w:szCs w:val="21"/>
              </w:rPr>
            </w:pPr>
          </w:p>
        </w:tc>
        <w:tc>
          <w:tcPr>
            <w:tcW w:w="1050" w:type="dxa"/>
            <w:noWrap w:val="0"/>
            <w:vAlign w:val="center"/>
          </w:tcPr>
          <w:p w14:paraId="5232EEEE">
            <w:pPr>
              <w:spacing w:line="320" w:lineRule="exact"/>
              <w:rPr>
                <w:rFonts w:ascii="宋体" w:hAnsi="宋体"/>
                <w:color w:val="auto"/>
                <w:szCs w:val="21"/>
              </w:rPr>
            </w:pPr>
          </w:p>
        </w:tc>
        <w:tc>
          <w:tcPr>
            <w:tcW w:w="945" w:type="dxa"/>
            <w:noWrap w:val="0"/>
            <w:vAlign w:val="center"/>
          </w:tcPr>
          <w:p w14:paraId="04C9A346">
            <w:pPr>
              <w:spacing w:line="320" w:lineRule="exact"/>
              <w:rPr>
                <w:rFonts w:ascii="宋体" w:hAnsi="宋体"/>
                <w:color w:val="auto"/>
                <w:szCs w:val="21"/>
              </w:rPr>
            </w:pPr>
          </w:p>
        </w:tc>
      </w:tr>
    </w:tbl>
    <w:p w14:paraId="1FA58322">
      <w:pPr>
        <w:rPr>
          <w:rFonts w:hint="eastAsia" w:ascii="宋体" w:hAnsi="宋体"/>
          <w:color w:val="auto"/>
          <w:szCs w:val="21"/>
        </w:rPr>
      </w:pPr>
    </w:p>
    <w:p w14:paraId="44A5DE6D">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187A4AA1">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02F74A39">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2-1-5 </w:t>
      </w:r>
      <w:r>
        <w:rPr>
          <w:rFonts w:hint="eastAsia" w:ascii="宋体" w:hAnsi="宋体"/>
          <w:b/>
          <w:color w:val="auto"/>
          <w:sz w:val="30"/>
          <w:szCs w:val="30"/>
        </w:rPr>
        <w:t>备品备件清单（如有）</w:t>
      </w:r>
    </w:p>
    <w:p w14:paraId="58043BAC">
      <w:pPr>
        <w:spacing w:line="380" w:lineRule="exact"/>
        <w:jc w:val="center"/>
        <w:rPr>
          <w:rFonts w:hint="eastAsia" w:ascii="宋体" w:hAnsi="宋体"/>
          <w:b/>
          <w:color w:val="auto"/>
          <w:sz w:val="30"/>
          <w:szCs w:val="30"/>
        </w:rPr>
      </w:pPr>
    </w:p>
    <w:tbl>
      <w:tblPr>
        <w:tblStyle w:val="1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0C27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E5D501B">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6CFC2BF9">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470" w:type="dxa"/>
            <w:noWrap w:val="0"/>
            <w:vAlign w:val="center"/>
          </w:tcPr>
          <w:p w14:paraId="66A1BA26">
            <w:pPr>
              <w:spacing w:line="380" w:lineRule="exact"/>
              <w:jc w:val="center"/>
              <w:rPr>
                <w:rFonts w:hint="eastAsia" w:ascii="宋体" w:hAnsi="宋体"/>
                <w:b/>
                <w:color w:val="auto"/>
                <w:szCs w:val="21"/>
              </w:rPr>
            </w:pPr>
            <w:r>
              <w:rPr>
                <w:rFonts w:hint="eastAsia" w:ascii="宋体" w:hAnsi="宋体"/>
                <w:b/>
                <w:color w:val="auto"/>
                <w:szCs w:val="21"/>
              </w:rPr>
              <w:t>备品备件名称</w:t>
            </w:r>
          </w:p>
        </w:tc>
        <w:tc>
          <w:tcPr>
            <w:tcW w:w="1680" w:type="dxa"/>
            <w:noWrap w:val="0"/>
            <w:vAlign w:val="center"/>
          </w:tcPr>
          <w:p w14:paraId="1C6A377B">
            <w:pPr>
              <w:spacing w:line="380" w:lineRule="exact"/>
              <w:jc w:val="center"/>
              <w:rPr>
                <w:rFonts w:hint="eastAsia" w:ascii="宋体" w:hAnsi="宋体"/>
                <w:b/>
                <w:color w:val="auto"/>
                <w:szCs w:val="21"/>
              </w:rPr>
            </w:pPr>
            <w:r>
              <w:rPr>
                <w:rFonts w:hint="eastAsia" w:ascii="宋体" w:hAnsi="宋体"/>
                <w:b/>
                <w:color w:val="auto"/>
                <w:szCs w:val="21"/>
              </w:rPr>
              <w:t>品牌、规格、型号</w:t>
            </w:r>
          </w:p>
        </w:tc>
        <w:tc>
          <w:tcPr>
            <w:tcW w:w="840" w:type="dxa"/>
            <w:noWrap w:val="0"/>
            <w:vAlign w:val="center"/>
          </w:tcPr>
          <w:p w14:paraId="3372F8A0">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840" w:type="dxa"/>
            <w:noWrap w:val="0"/>
            <w:vAlign w:val="center"/>
          </w:tcPr>
          <w:p w14:paraId="744B03E5">
            <w:pPr>
              <w:spacing w:line="380" w:lineRule="exact"/>
              <w:jc w:val="center"/>
              <w:rPr>
                <w:rFonts w:ascii="宋体" w:hAnsi="宋体"/>
                <w:b/>
                <w:color w:val="auto"/>
                <w:szCs w:val="21"/>
              </w:rPr>
            </w:pPr>
            <w:r>
              <w:rPr>
                <w:rFonts w:hint="eastAsia" w:ascii="宋体" w:hAnsi="宋体"/>
                <w:b/>
                <w:color w:val="auto"/>
                <w:szCs w:val="21"/>
              </w:rPr>
              <w:t>数量</w:t>
            </w:r>
          </w:p>
        </w:tc>
        <w:tc>
          <w:tcPr>
            <w:tcW w:w="840" w:type="dxa"/>
            <w:noWrap w:val="0"/>
            <w:vAlign w:val="center"/>
          </w:tcPr>
          <w:p w14:paraId="1258D571">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945" w:type="dxa"/>
            <w:noWrap w:val="0"/>
            <w:vAlign w:val="center"/>
          </w:tcPr>
          <w:p w14:paraId="2357C227">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735" w:type="dxa"/>
            <w:noWrap w:val="0"/>
            <w:vAlign w:val="center"/>
          </w:tcPr>
          <w:p w14:paraId="138DF648">
            <w:pPr>
              <w:spacing w:line="380" w:lineRule="exact"/>
              <w:jc w:val="center"/>
              <w:rPr>
                <w:rFonts w:ascii="宋体" w:hAnsi="宋体"/>
                <w:b/>
                <w:color w:val="auto"/>
                <w:szCs w:val="21"/>
              </w:rPr>
            </w:pPr>
            <w:r>
              <w:rPr>
                <w:rFonts w:hint="eastAsia" w:ascii="宋体" w:hAnsi="宋体"/>
                <w:b/>
                <w:color w:val="auto"/>
                <w:szCs w:val="21"/>
              </w:rPr>
              <w:t>备注</w:t>
            </w:r>
          </w:p>
        </w:tc>
      </w:tr>
      <w:tr w14:paraId="7DAB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966510">
            <w:pPr>
              <w:spacing w:line="320" w:lineRule="exact"/>
              <w:rPr>
                <w:rFonts w:ascii="宋体" w:hAnsi="宋体"/>
                <w:color w:val="auto"/>
                <w:szCs w:val="21"/>
              </w:rPr>
            </w:pPr>
            <w:r>
              <w:rPr>
                <w:rFonts w:hint="eastAsia" w:ascii="宋体" w:hAnsi="宋体"/>
                <w:b/>
                <w:color w:val="auto"/>
              </w:rPr>
              <w:t xml:space="preserve"> </w:t>
            </w:r>
          </w:p>
        </w:tc>
        <w:tc>
          <w:tcPr>
            <w:tcW w:w="630" w:type="dxa"/>
            <w:noWrap w:val="0"/>
            <w:vAlign w:val="center"/>
          </w:tcPr>
          <w:p w14:paraId="032CFF0E">
            <w:pPr>
              <w:spacing w:line="320" w:lineRule="exact"/>
              <w:jc w:val="center"/>
              <w:rPr>
                <w:rFonts w:hint="eastAsia" w:ascii="宋体" w:hAnsi="宋体"/>
                <w:color w:val="auto"/>
                <w:szCs w:val="21"/>
              </w:rPr>
            </w:pPr>
          </w:p>
        </w:tc>
        <w:tc>
          <w:tcPr>
            <w:tcW w:w="1470" w:type="dxa"/>
            <w:noWrap w:val="0"/>
            <w:vAlign w:val="center"/>
          </w:tcPr>
          <w:p w14:paraId="52A72960">
            <w:pPr>
              <w:spacing w:line="320" w:lineRule="exact"/>
              <w:rPr>
                <w:rFonts w:ascii="宋体" w:hAnsi="宋体"/>
                <w:color w:val="auto"/>
                <w:szCs w:val="21"/>
              </w:rPr>
            </w:pPr>
          </w:p>
        </w:tc>
        <w:tc>
          <w:tcPr>
            <w:tcW w:w="1680" w:type="dxa"/>
            <w:noWrap w:val="0"/>
            <w:vAlign w:val="center"/>
          </w:tcPr>
          <w:p w14:paraId="74611879">
            <w:pPr>
              <w:spacing w:line="320" w:lineRule="exact"/>
              <w:rPr>
                <w:rFonts w:ascii="宋体" w:hAnsi="宋体"/>
                <w:color w:val="auto"/>
                <w:szCs w:val="21"/>
              </w:rPr>
            </w:pPr>
          </w:p>
        </w:tc>
        <w:tc>
          <w:tcPr>
            <w:tcW w:w="840" w:type="dxa"/>
            <w:noWrap w:val="0"/>
            <w:vAlign w:val="center"/>
          </w:tcPr>
          <w:p w14:paraId="48382306">
            <w:pPr>
              <w:spacing w:line="320" w:lineRule="exact"/>
              <w:rPr>
                <w:rFonts w:ascii="宋体" w:hAnsi="宋体"/>
                <w:color w:val="auto"/>
                <w:szCs w:val="21"/>
              </w:rPr>
            </w:pPr>
          </w:p>
        </w:tc>
        <w:tc>
          <w:tcPr>
            <w:tcW w:w="840" w:type="dxa"/>
            <w:noWrap w:val="0"/>
            <w:vAlign w:val="center"/>
          </w:tcPr>
          <w:p w14:paraId="374474B1">
            <w:pPr>
              <w:spacing w:line="320" w:lineRule="exact"/>
              <w:rPr>
                <w:rFonts w:ascii="宋体" w:hAnsi="宋体"/>
                <w:color w:val="auto"/>
                <w:szCs w:val="21"/>
              </w:rPr>
            </w:pPr>
          </w:p>
        </w:tc>
        <w:tc>
          <w:tcPr>
            <w:tcW w:w="840" w:type="dxa"/>
            <w:noWrap w:val="0"/>
            <w:vAlign w:val="center"/>
          </w:tcPr>
          <w:p w14:paraId="3EBFE7A8">
            <w:pPr>
              <w:spacing w:line="320" w:lineRule="exact"/>
              <w:rPr>
                <w:rFonts w:ascii="宋体" w:hAnsi="宋体"/>
                <w:color w:val="auto"/>
                <w:szCs w:val="21"/>
              </w:rPr>
            </w:pPr>
          </w:p>
        </w:tc>
        <w:tc>
          <w:tcPr>
            <w:tcW w:w="945" w:type="dxa"/>
            <w:noWrap w:val="0"/>
            <w:vAlign w:val="center"/>
          </w:tcPr>
          <w:p w14:paraId="0EFE27A4">
            <w:pPr>
              <w:spacing w:line="320" w:lineRule="exact"/>
              <w:rPr>
                <w:rFonts w:ascii="宋体" w:hAnsi="宋体"/>
                <w:color w:val="auto"/>
                <w:szCs w:val="21"/>
              </w:rPr>
            </w:pPr>
          </w:p>
        </w:tc>
        <w:tc>
          <w:tcPr>
            <w:tcW w:w="735" w:type="dxa"/>
            <w:noWrap w:val="0"/>
            <w:vAlign w:val="center"/>
          </w:tcPr>
          <w:p w14:paraId="63E15B58">
            <w:pPr>
              <w:spacing w:line="320" w:lineRule="exact"/>
              <w:rPr>
                <w:rFonts w:ascii="宋体" w:hAnsi="宋体"/>
                <w:color w:val="auto"/>
                <w:szCs w:val="21"/>
              </w:rPr>
            </w:pPr>
          </w:p>
        </w:tc>
      </w:tr>
      <w:tr w14:paraId="65C8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52518C3">
            <w:pPr>
              <w:spacing w:line="320" w:lineRule="exact"/>
              <w:rPr>
                <w:rFonts w:ascii="宋体" w:hAnsi="宋体"/>
                <w:color w:val="auto"/>
                <w:szCs w:val="21"/>
              </w:rPr>
            </w:pPr>
          </w:p>
        </w:tc>
        <w:tc>
          <w:tcPr>
            <w:tcW w:w="630" w:type="dxa"/>
            <w:noWrap w:val="0"/>
            <w:vAlign w:val="center"/>
          </w:tcPr>
          <w:p w14:paraId="47C12B4D">
            <w:pPr>
              <w:spacing w:line="320" w:lineRule="exact"/>
              <w:jc w:val="center"/>
              <w:rPr>
                <w:rFonts w:hint="eastAsia" w:ascii="宋体" w:hAnsi="宋体"/>
                <w:color w:val="auto"/>
                <w:szCs w:val="21"/>
              </w:rPr>
            </w:pPr>
          </w:p>
        </w:tc>
        <w:tc>
          <w:tcPr>
            <w:tcW w:w="1470" w:type="dxa"/>
            <w:noWrap w:val="0"/>
            <w:vAlign w:val="center"/>
          </w:tcPr>
          <w:p w14:paraId="706F2FE7">
            <w:pPr>
              <w:spacing w:line="320" w:lineRule="exact"/>
              <w:rPr>
                <w:rFonts w:ascii="宋体" w:hAnsi="宋体"/>
                <w:color w:val="auto"/>
                <w:szCs w:val="21"/>
              </w:rPr>
            </w:pPr>
          </w:p>
        </w:tc>
        <w:tc>
          <w:tcPr>
            <w:tcW w:w="1680" w:type="dxa"/>
            <w:noWrap w:val="0"/>
            <w:vAlign w:val="center"/>
          </w:tcPr>
          <w:p w14:paraId="5AA2F24D">
            <w:pPr>
              <w:spacing w:line="320" w:lineRule="exact"/>
              <w:rPr>
                <w:rFonts w:ascii="宋体" w:hAnsi="宋体"/>
                <w:color w:val="auto"/>
                <w:szCs w:val="21"/>
              </w:rPr>
            </w:pPr>
          </w:p>
        </w:tc>
        <w:tc>
          <w:tcPr>
            <w:tcW w:w="840" w:type="dxa"/>
            <w:noWrap w:val="0"/>
            <w:vAlign w:val="center"/>
          </w:tcPr>
          <w:p w14:paraId="34E56C3C">
            <w:pPr>
              <w:spacing w:line="320" w:lineRule="exact"/>
              <w:rPr>
                <w:rFonts w:ascii="宋体" w:hAnsi="宋体"/>
                <w:color w:val="auto"/>
                <w:szCs w:val="21"/>
              </w:rPr>
            </w:pPr>
          </w:p>
        </w:tc>
        <w:tc>
          <w:tcPr>
            <w:tcW w:w="840" w:type="dxa"/>
            <w:noWrap w:val="0"/>
            <w:vAlign w:val="center"/>
          </w:tcPr>
          <w:p w14:paraId="4C010891">
            <w:pPr>
              <w:spacing w:line="320" w:lineRule="exact"/>
              <w:rPr>
                <w:rFonts w:ascii="宋体" w:hAnsi="宋体"/>
                <w:color w:val="auto"/>
                <w:szCs w:val="21"/>
              </w:rPr>
            </w:pPr>
          </w:p>
        </w:tc>
        <w:tc>
          <w:tcPr>
            <w:tcW w:w="840" w:type="dxa"/>
            <w:noWrap w:val="0"/>
            <w:vAlign w:val="center"/>
          </w:tcPr>
          <w:p w14:paraId="0BAC023F">
            <w:pPr>
              <w:spacing w:line="320" w:lineRule="exact"/>
              <w:rPr>
                <w:rFonts w:ascii="宋体" w:hAnsi="宋体"/>
                <w:color w:val="auto"/>
                <w:szCs w:val="21"/>
              </w:rPr>
            </w:pPr>
          </w:p>
        </w:tc>
        <w:tc>
          <w:tcPr>
            <w:tcW w:w="945" w:type="dxa"/>
            <w:noWrap w:val="0"/>
            <w:vAlign w:val="center"/>
          </w:tcPr>
          <w:p w14:paraId="779DD7EC">
            <w:pPr>
              <w:spacing w:line="320" w:lineRule="exact"/>
              <w:rPr>
                <w:rFonts w:ascii="宋体" w:hAnsi="宋体"/>
                <w:color w:val="auto"/>
                <w:szCs w:val="21"/>
              </w:rPr>
            </w:pPr>
          </w:p>
        </w:tc>
        <w:tc>
          <w:tcPr>
            <w:tcW w:w="735" w:type="dxa"/>
            <w:noWrap w:val="0"/>
            <w:vAlign w:val="center"/>
          </w:tcPr>
          <w:p w14:paraId="4F167616">
            <w:pPr>
              <w:spacing w:line="320" w:lineRule="exact"/>
              <w:rPr>
                <w:rFonts w:ascii="宋体" w:hAnsi="宋体"/>
                <w:color w:val="auto"/>
                <w:szCs w:val="21"/>
              </w:rPr>
            </w:pPr>
          </w:p>
        </w:tc>
      </w:tr>
      <w:tr w14:paraId="683F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6BC619">
            <w:pPr>
              <w:spacing w:line="320" w:lineRule="exact"/>
              <w:rPr>
                <w:rFonts w:hint="eastAsia" w:ascii="宋体" w:hAnsi="宋体"/>
                <w:b/>
                <w:color w:val="auto"/>
              </w:rPr>
            </w:pPr>
          </w:p>
        </w:tc>
        <w:tc>
          <w:tcPr>
            <w:tcW w:w="630" w:type="dxa"/>
            <w:noWrap w:val="0"/>
            <w:vAlign w:val="center"/>
          </w:tcPr>
          <w:p w14:paraId="7EFA0341">
            <w:pPr>
              <w:spacing w:line="320" w:lineRule="exact"/>
              <w:jc w:val="center"/>
              <w:rPr>
                <w:rFonts w:hint="eastAsia" w:ascii="宋体" w:hAnsi="宋体"/>
                <w:color w:val="auto"/>
                <w:szCs w:val="21"/>
              </w:rPr>
            </w:pPr>
          </w:p>
        </w:tc>
        <w:tc>
          <w:tcPr>
            <w:tcW w:w="1470" w:type="dxa"/>
            <w:noWrap w:val="0"/>
            <w:vAlign w:val="center"/>
          </w:tcPr>
          <w:p w14:paraId="65CA1247">
            <w:pPr>
              <w:spacing w:line="320" w:lineRule="exact"/>
              <w:rPr>
                <w:rFonts w:ascii="宋体" w:hAnsi="宋体"/>
                <w:color w:val="auto"/>
                <w:szCs w:val="21"/>
              </w:rPr>
            </w:pPr>
          </w:p>
        </w:tc>
        <w:tc>
          <w:tcPr>
            <w:tcW w:w="1680" w:type="dxa"/>
            <w:noWrap w:val="0"/>
            <w:vAlign w:val="center"/>
          </w:tcPr>
          <w:p w14:paraId="7644473E">
            <w:pPr>
              <w:spacing w:line="320" w:lineRule="exact"/>
              <w:rPr>
                <w:rFonts w:ascii="宋体" w:hAnsi="宋体"/>
                <w:color w:val="auto"/>
                <w:szCs w:val="21"/>
              </w:rPr>
            </w:pPr>
          </w:p>
        </w:tc>
        <w:tc>
          <w:tcPr>
            <w:tcW w:w="840" w:type="dxa"/>
            <w:noWrap w:val="0"/>
            <w:vAlign w:val="center"/>
          </w:tcPr>
          <w:p w14:paraId="440205A6">
            <w:pPr>
              <w:spacing w:line="320" w:lineRule="exact"/>
              <w:rPr>
                <w:rFonts w:ascii="宋体" w:hAnsi="宋体"/>
                <w:color w:val="auto"/>
                <w:szCs w:val="21"/>
              </w:rPr>
            </w:pPr>
          </w:p>
        </w:tc>
        <w:tc>
          <w:tcPr>
            <w:tcW w:w="840" w:type="dxa"/>
            <w:noWrap w:val="0"/>
            <w:vAlign w:val="center"/>
          </w:tcPr>
          <w:p w14:paraId="7D191825">
            <w:pPr>
              <w:spacing w:line="320" w:lineRule="exact"/>
              <w:rPr>
                <w:rFonts w:ascii="宋体" w:hAnsi="宋体"/>
                <w:color w:val="auto"/>
                <w:szCs w:val="21"/>
              </w:rPr>
            </w:pPr>
          </w:p>
        </w:tc>
        <w:tc>
          <w:tcPr>
            <w:tcW w:w="840" w:type="dxa"/>
            <w:noWrap w:val="0"/>
            <w:vAlign w:val="center"/>
          </w:tcPr>
          <w:p w14:paraId="48DDF441">
            <w:pPr>
              <w:spacing w:line="320" w:lineRule="exact"/>
              <w:rPr>
                <w:rFonts w:ascii="宋体" w:hAnsi="宋体"/>
                <w:color w:val="auto"/>
                <w:szCs w:val="21"/>
              </w:rPr>
            </w:pPr>
          </w:p>
        </w:tc>
        <w:tc>
          <w:tcPr>
            <w:tcW w:w="945" w:type="dxa"/>
            <w:noWrap w:val="0"/>
            <w:vAlign w:val="center"/>
          </w:tcPr>
          <w:p w14:paraId="1DED6036">
            <w:pPr>
              <w:spacing w:line="320" w:lineRule="exact"/>
              <w:rPr>
                <w:rFonts w:ascii="宋体" w:hAnsi="宋体"/>
                <w:color w:val="auto"/>
                <w:szCs w:val="21"/>
              </w:rPr>
            </w:pPr>
          </w:p>
        </w:tc>
        <w:tc>
          <w:tcPr>
            <w:tcW w:w="735" w:type="dxa"/>
            <w:noWrap w:val="0"/>
            <w:vAlign w:val="center"/>
          </w:tcPr>
          <w:p w14:paraId="6A3C8972">
            <w:pPr>
              <w:spacing w:line="320" w:lineRule="exact"/>
              <w:rPr>
                <w:rFonts w:ascii="宋体" w:hAnsi="宋体"/>
                <w:color w:val="auto"/>
                <w:szCs w:val="21"/>
              </w:rPr>
            </w:pPr>
          </w:p>
        </w:tc>
      </w:tr>
      <w:tr w14:paraId="7757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31E79180">
            <w:pPr>
              <w:spacing w:line="320" w:lineRule="exact"/>
              <w:rPr>
                <w:rFonts w:hint="eastAsia" w:ascii="宋体" w:hAnsi="宋体"/>
                <w:b/>
                <w:color w:val="auto"/>
              </w:rPr>
            </w:pPr>
          </w:p>
        </w:tc>
        <w:tc>
          <w:tcPr>
            <w:tcW w:w="630" w:type="dxa"/>
            <w:noWrap w:val="0"/>
            <w:vAlign w:val="center"/>
          </w:tcPr>
          <w:p w14:paraId="39BAF9CD">
            <w:pPr>
              <w:spacing w:line="320" w:lineRule="exact"/>
              <w:jc w:val="center"/>
              <w:rPr>
                <w:rFonts w:hint="eastAsia" w:ascii="宋体" w:hAnsi="宋体"/>
                <w:color w:val="auto"/>
                <w:szCs w:val="21"/>
              </w:rPr>
            </w:pPr>
          </w:p>
        </w:tc>
        <w:tc>
          <w:tcPr>
            <w:tcW w:w="1470" w:type="dxa"/>
            <w:noWrap w:val="0"/>
            <w:vAlign w:val="center"/>
          </w:tcPr>
          <w:p w14:paraId="264626D3">
            <w:pPr>
              <w:spacing w:line="320" w:lineRule="exact"/>
              <w:rPr>
                <w:rFonts w:ascii="宋体" w:hAnsi="宋体"/>
                <w:color w:val="auto"/>
                <w:szCs w:val="21"/>
              </w:rPr>
            </w:pPr>
          </w:p>
        </w:tc>
        <w:tc>
          <w:tcPr>
            <w:tcW w:w="1680" w:type="dxa"/>
            <w:noWrap w:val="0"/>
            <w:vAlign w:val="center"/>
          </w:tcPr>
          <w:p w14:paraId="31B61E20">
            <w:pPr>
              <w:spacing w:line="320" w:lineRule="exact"/>
              <w:rPr>
                <w:rFonts w:ascii="宋体" w:hAnsi="宋体"/>
                <w:color w:val="auto"/>
                <w:szCs w:val="21"/>
              </w:rPr>
            </w:pPr>
          </w:p>
        </w:tc>
        <w:tc>
          <w:tcPr>
            <w:tcW w:w="840" w:type="dxa"/>
            <w:noWrap w:val="0"/>
            <w:vAlign w:val="center"/>
          </w:tcPr>
          <w:p w14:paraId="4D71B267">
            <w:pPr>
              <w:spacing w:line="320" w:lineRule="exact"/>
              <w:rPr>
                <w:rFonts w:ascii="宋体" w:hAnsi="宋体"/>
                <w:color w:val="auto"/>
                <w:szCs w:val="21"/>
              </w:rPr>
            </w:pPr>
          </w:p>
        </w:tc>
        <w:tc>
          <w:tcPr>
            <w:tcW w:w="840" w:type="dxa"/>
            <w:noWrap w:val="0"/>
            <w:vAlign w:val="center"/>
          </w:tcPr>
          <w:p w14:paraId="5EF42B96">
            <w:pPr>
              <w:spacing w:line="320" w:lineRule="exact"/>
              <w:rPr>
                <w:rFonts w:ascii="宋体" w:hAnsi="宋体"/>
                <w:color w:val="auto"/>
                <w:szCs w:val="21"/>
              </w:rPr>
            </w:pPr>
          </w:p>
        </w:tc>
        <w:tc>
          <w:tcPr>
            <w:tcW w:w="840" w:type="dxa"/>
            <w:noWrap w:val="0"/>
            <w:vAlign w:val="center"/>
          </w:tcPr>
          <w:p w14:paraId="795D05CF">
            <w:pPr>
              <w:spacing w:line="320" w:lineRule="exact"/>
              <w:rPr>
                <w:rFonts w:ascii="宋体" w:hAnsi="宋体"/>
                <w:color w:val="auto"/>
                <w:szCs w:val="21"/>
              </w:rPr>
            </w:pPr>
          </w:p>
        </w:tc>
        <w:tc>
          <w:tcPr>
            <w:tcW w:w="945" w:type="dxa"/>
            <w:noWrap w:val="0"/>
            <w:vAlign w:val="center"/>
          </w:tcPr>
          <w:p w14:paraId="3867AB01">
            <w:pPr>
              <w:spacing w:line="320" w:lineRule="exact"/>
              <w:rPr>
                <w:rFonts w:ascii="宋体" w:hAnsi="宋体"/>
                <w:color w:val="auto"/>
                <w:szCs w:val="21"/>
              </w:rPr>
            </w:pPr>
          </w:p>
        </w:tc>
        <w:tc>
          <w:tcPr>
            <w:tcW w:w="735" w:type="dxa"/>
            <w:noWrap w:val="0"/>
            <w:vAlign w:val="center"/>
          </w:tcPr>
          <w:p w14:paraId="16172F75">
            <w:pPr>
              <w:spacing w:line="320" w:lineRule="exact"/>
              <w:rPr>
                <w:rFonts w:ascii="宋体" w:hAnsi="宋体"/>
                <w:color w:val="auto"/>
                <w:szCs w:val="21"/>
              </w:rPr>
            </w:pPr>
          </w:p>
        </w:tc>
      </w:tr>
      <w:tr w14:paraId="723F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096D352">
            <w:pPr>
              <w:spacing w:line="320" w:lineRule="exact"/>
              <w:rPr>
                <w:rFonts w:hint="eastAsia" w:ascii="宋体" w:hAnsi="宋体"/>
                <w:b/>
                <w:color w:val="auto"/>
              </w:rPr>
            </w:pPr>
          </w:p>
        </w:tc>
        <w:tc>
          <w:tcPr>
            <w:tcW w:w="630" w:type="dxa"/>
            <w:noWrap w:val="0"/>
            <w:vAlign w:val="center"/>
          </w:tcPr>
          <w:p w14:paraId="708B8963">
            <w:pPr>
              <w:spacing w:line="320" w:lineRule="exact"/>
              <w:jc w:val="center"/>
              <w:rPr>
                <w:rFonts w:hint="eastAsia" w:ascii="宋体" w:hAnsi="宋体"/>
                <w:color w:val="auto"/>
                <w:szCs w:val="21"/>
              </w:rPr>
            </w:pPr>
          </w:p>
        </w:tc>
        <w:tc>
          <w:tcPr>
            <w:tcW w:w="1470" w:type="dxa"/>
            <w:noWrap w:val="0"/>
            <w:vAlign w:val="center"/>
          </w:tcPr>
          <w:p w14:paraId="74616B3C">
            <w:pPr>
              <w:spacing w:line="320" w:lineRule="exact"/>
              <w:rPr>
                <w:rFonts w:ascii="宋体" w:hAnsi="宋体"/>
                <w:color w:val="auto"/>
                <w:szCs w:val="21"/>
              </w:rPr>
            </w:pPr>
          </w:p>
        </w:tc>
        <w:tc>
          <w:tcPr>
            <w:tcW w:w="1680" w:type="dxa"/>
            <w:noWrap w:val="0"/>
            <w:vAlign w:val="center"/>
          </w:tcPr>
          <w:p w14:paraId="00117D0B">
            <w:pPr>
              <w:spacing w:line="320" w:lineRule="exact"/>
              <w:rPr>
                <w:rFonts w:ascii="宋体" w:hAnsi="宋体"/>
                <w:color w:val="auto"/>
                <w:szCs w:val="21"/>
              </w:rPr>
            </w:pPr>
          </w:p>
        </w:tc>
        <w:tc>
          <w:tcPr>
            <w:tcW w:w="840" w:type="dxa"/>
            <w:noWrap w:val="0"/>
            <w:vAlign w:val="center"/>
          </w:tcPr>
          <w:p w14:paraId="238B497E">
            <w:pPr>
              <w:spacing w:line="320" w:lineRule="exact"/>
              <w:rPr>
                <w:rFonts w:ascii="宋体" w:hAnsi="宋体"/>
                <w:color w:val="auto"/>
                <w:szCs w:val="21"/>
              </w:rPr>
            </w:pPr>
          </w:p>
        </w:tc>
        <w:tc>
          <w:tcPr>
            <w:tcW w:w="840" w:type="dxa"/>
            <w:noWrap w:val="0"/>
            <w:vAlign w:val="center"/>
          </w:tcPr>
          <w:p w14:paraId="23F3A5EC">
            <w:pPr>
              <w:spacing w:line="320" w:lineRule="exact"/>
              <w:rPr>
                <w:rFonts w:ascii="宋体" w:hAnsi="宋体"/>
                <w:color w:val="auto"/>
                <w:szCs w:val="21"/>
              </w:rPr>
            </w:pPr>
          </w:p>
        </w:tc>
        <w:tc>
          <w:tcPr>
            <w:tcW w:w="840" w:type="dxa"/>
            <w:noWrap w:val="0"/>
            <w:vAlign w:val="center"/>
          </w:tcPr>
          <w:p w14:paraId="28E57252">
            <w:pPr>
              <w:spacing w:line="320" w:lineRule="exact"/>
              <w:rPr>
                <w:rFonts w:ascii="宋体" w:hAnsi="宋体"/>
                <w:color w:val="auto"/>
                <w:szCs w:val="21"/>
              </w:rPr>
            </w:pPr>
          </w:p>
        </w:tc>
        <w:tc>
          <w:tcPr>
            <w:tcW w:w="945" w:type="dxa"/>
            <w:noWrap w:val="0"/>
            <w:vAlign w:val="center"/>
          </w:tcPr>
          <w:p w14:paraId="32A5F71B">
            <w:pPr>
              <w:spacing w:line="320" w:lineRule="exact"/>
              <w:rPr>
                <w:rFonts w:ascii="宋体" w:hAnsi="宋体"/>
                <w:color w:val="auto"/>
                <w:szCs w:val="21"/>
              </w:rPr>
            </w:pPr>
          </w:p>
        </w:tc>
        <w:tc>
          <w:tcPr>
            <w:tcW w:w="735" w:type="dxa"/>
            <w:noWrap w:val="0"/>
            <w:vAlign w:val="center"/>
          </w:tcPr>
          <w:p w14:paraId="4DCCE55E">
            <w:pPr>
              <w:spacing w:line="320" w:lineRule="exact"/>
              <w:rPr>
                <w:rFonts w:ascii="宋体" w:hAnsi="宋体"/>
                <w:color w:val="auto"/>
                <w:szCs w:val="21"/>
              </w:rPr>
            </w:pPr>
          </w:p>
        </w:tc>
      </w:tr>
      <w:tr w14:paraId="2A2E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EC6B8A7">
            <w:pPr>
              <w:spacing w:line="320" w:lineRule="exact"/>
              <w:rPr>
                <w:rFonts w:hint="eastAsia" w:ascii="宋体" w:hAnsi="宋体"/>
                <w:b/>
                <w:color w:val="auto"/>
              </w:rPr>
            </w:pPr>
          </w:p>
        </w:tc>
        <w:tc>
          <w:tcPr>
            <w:tcW w:w="630" w:type="dxa"/>
            <w:noWrap w:val="0"/>
            <w:vAlign w:val="center"/>
          </w:tcPr>
          <w:p w14:paraId="777FB0FA">
            <w:pPr>
              <w:spacing w:line="320" w:lineRule="exact"/>
              <w:jc w:val="center"/>
              <w:rPr>
                <w:rFonts w:hint="eastAsia" w:ascii="宋体" w:hAnsi="宋体"/>
                <w:color w:val="auto"/>
                <w:szCs w:val="21"/>
              </w:rPr>
            </w:pPr>
          </w:p>
        </w:tc>
        <w:tc>
          <w:tcPr>
            <w:tcW w:w="1470" w:type="dxa"/>
            <w:noWrap w:val="0"/>
            <w:vAlign w:val="center"/>
          </w:tcPr>
          <w:p w14:paraId="31154131">
            <w:pPr>
              <w:spacing w:line="320" w:lineRule="exact"/>
              <w:rPr>
                <w:rFonts w:ascii="宋体" w:hAnsi="宋体"/>
                <w:color w:val="auto"/>
                <w:szCs w:val="21"/>
              </w:rPr>
            </w:pPr>
          </w:p>
        </w:tc>
        <w:tc>
          <w:tcPr>
            <w:tcW w:w="1680" w:type="dxa"/>
            <w:noWrap w:val="0"/>
            <w:vAlign w:val="center"/>
          </w:tcPr>
          <w:p w14:paraId="5A2807E9">
            <w:pPr>
              <w:spacing w:line="320" w:lineRule="exact"/>
              <w:rPr>
                <w:rFonts w:ascii="宋体" w:hAnsi="宋体"/>
                <w:color w:val="auto"/>
                <w:szCs w:val="21"/>
              </w:rPr>
            </w:pPr>
          </w:p>
        </w:tc>
        <w:tc>
          <w:tcPr>
            <w:tcW w:w="840" w:type="dxa"/>
            <w:noWrap w:val="0"/>
            <w:vAlign w:val="center"/>
          </w:tcPr>
          <w:p w14:paraId="4312246E">
            <w:pPr>
              <w:spacing w:line="320" w:lineRule="exact"/>
              <w:rPr>
                <w:rFonts w:ascii="宋体" w:hAnsi="宋体"/>
                <w:color w:val="auto"/>
                <w:szCs w:val="21"/>
              </w:rPr>
            </w:pPr>
          </w:p>
        </w:tc>
        <w:tc>
          <w:tcPr>
            <w:tcW w:w="840" w:type="dxa"/>
            <w:noWrap w:val="0"/>
            <w:vAlign w:val="center"/>
          </w:tcPr>
          <w:p w14:paraId="5CACB5C3">
            <w:pPr>
              <w:spacing w:line="320" w:lineRule="exact"/>
              <w:rPr>
                <w:rFonts w:ascii="宋体" w:hAnsi="宋体"/>
                <w:color w:val="auto"/>
                <w:szCs w:val="21"/>
              </w:rPr>
            </w:pPr>
          </w:p>
        </w:tc>
        <w:tc>
          <w:tcPr>
            <w:tcW w:w="840" w:type="dxa"/>
            <w:noWrap w:val="0"/>
            <w:vAlign w:val="center"/>
          </w:tcPr>
          <w:p w14:paraId="7EE290AC">
            <w:pPr>
              <w:spacing w:line="320" w:lineRule="exact"/>
              <w:rPr>
                <w:rFonts w:ascii="宋体" w:hAnsi="宋体"/>
                <w:color w:val="auto"/>
                <w:szCs w:val="21"/>
              </w:rPr>
            </w:pPr>
          </w:p>
        </w:tc>
        <w:tc>
          <w:tcPr>
            <w:tcW w:w="945" w:type="dxa"/>
            <w:noWrap w:val="0"/>
            <w:vAlign w:val="center"/>
          </w:tcPr>
          <w:p w14:paraId="15CB3243">
            <w:pPr>
              <w:spacing w:line="320" w:lineRule="exact"/>
              <w:rPr>
                <w:rFonts w:ascii="宋体" w:hAnsi="宋体"/>
                <w:color w:val="auto"/>
                <w:szCs w:val="21"/>
              </w:rPr>
            </w:pPr>
          </w:p>
        </w:tc>
        <w:tc>
          <w:tcPr>
            <w:tcW w:w="735" w:type="dxa"/>
            <w:noWrap w:val="0"/>
            <w:vAlign w:val="center"/>
          </w:tcPr>
          <w:p w14:paraId="1D1CAA58">
            <w:pPr>
              <w:spacing w:line="320" w:lineRule="exact"/>
              <w:rPr>
                <w:rFonts w:ascii="宋体" w:hAnsi="宋体"/>
                <w:color w:val="auto"/>
                <w:szCs w:val="21"/>
              </w:rPr>
            </w:pPr>
          </w:p>
        </w:tc>
      </w:tr>
    </w:tbl>
    <w:p w14:paraId="1BFBE2C5">
      <w:pPr>
        <w:spacing w:line="380" w:lineRule="exact"/>
        <w:jc w:val="center"/>
        <w:rPr>
          <w:rFonts w:hint="eastAsia" w:ascii="宋体" w:hAnsi="宋体"/>
          <w:b/>
          <w:color w:val="auto"/>
          <w:sz w:val="30"/>
          <w:szCs w:val="30"/>
        </w:rPr>
      </w:pPr>
    </w:p>
    <w:p w14:paraId="5B587065">
      <w:pPr>
        <w:rPr>
          <w:rFonts w:hint="eastAsia" w:ascii="宋体" w:hAnsi="宋体"/>
          <w:color w:val="auto"/>
          <w:szCs w:val="21"/>
        </w:rPr>
      </w:pPr>
    </w:p>
    <w:p w14:paraId="53066C33">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510519AC">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01552A3E">
      <w:pPr>
        <w:spacing w:line="380" w:lineRule="exact"/>
        <w:jc w:val="center"/>
        <w:rPr>
          <w:rFonts w:hint="eastAsia" w:ascii="宋体" w:hAnsi="宋体"/>
          <w:b/>
          <w:color w:val="auto"/>
          <w:sz w:val="30"/>
          <w:szCs w:val="30"/>
        </w:rPr>
      </w:pPr>
    </w:p>
    <w:p w14:paraId="37B659AA">
      <w:pPr>
        <w:spacing w:line="380" w:lineRule="exact"/>
        <w:jc w:val="center"/>
        <w:rPr>
          <w:rFonts w:hint="eastAsia" w:ascii="宋体" w:hAnsi="宋体"/>
          <w:b/>
          <w:color w:val="auto"/>
          <w:sz w:val="30"/>
          <w:szCs w:val="30"/>
        </w:rPr>
      </w:pPr>
    </w:p>
    <w:p w14:paraId="5801EC76">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2-1-6 </w:t>
      </w:r>
      <w:r>
        <w:rPr>
          <w:rFonts w:hint="eastAsia" w:ascii="宋体" w:hAnsi="宋体"/>
          <w:b/>
          <w:color w:val="auto"/>
          <w:sz w:val="30"/>
          <w:szCs w:val="30"/>
        </w:rPr>
        <w:t>耗材清单（如有）</w:t>
      </w:r>
    </w:p>
    <w:tbl>
      <w:tblPr>
        <w:tblStyle w:val="1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14FC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40C05BE">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1957AA0E">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470" w:type="dxa"/>
            <w:noWrap w:val="0"/>
            <w:vAlign w:val="center"/>
          </w:tcPr>
          <w:p w14:paraId="39526CB8">
            <w:pPr>
              <w:spacing w:line="380" w:lineRule="exact"/>
              <w:jc w:val="center"/>
              <w:rPr>
                <w:rFonts w:hint="eastAsia" w:ascii="宋体" w:hAnsi="宋体"/>
                <w:b/>
                <w:color w:val="auto"/>
                <w:szCs w:val="21"/>
              </w:rPr>
            </w:pPr>
            <w:r>
              <w:rPr>
                <w:rFonts w:hint="eastAsia" w:ascii="宋体" w:hAnsi="宋体"/>
                <w:b/>
                <w:color w:val="auto"/>
                <w:szCs w:val="21"/>
              </w:rPr>
              <w:t>耗材、试剂名称</w:t>
            </w:r>
          </w:p>
        </w:tc>
        <w:tc>
          <w:tcPr>
            <w:tcW w:w="1680" w:type="dxa"/>
            <w:noWrap w:val="0"/>
            <w:vAlign w:val="center"/>
          </w:tcPr>
          <w:p w14:paraId="5F73F7E4">
            <w:pPr>
              <w:spacing w:line="380" w:lineRule="exact"/>
              <w:jc w:val="center"/>
              <w:rPr>
                <w:rFonts w:hint="eastAsia" w:ascii="宋体" w:hAnsi="宋体"/>
                <w:b/>
                <w:color w:val="auto"/>
                <w:szCs w:val="21"/>
              </w:rPr>
            </w:pPr>
            <w:r>
              <w:rPr>
                <w:rFonts w:hint="eastAsia" w:ascii="宋体" w:hAnsi="宋体"/>
                <w:b/>
                <w:color w:val="auto"/>
                <w:szCs w:val="21"/>
              </w:rPr>
              <w:t>品牌、规格、型号</w:t>
            </w:r>
          </w:p>
        </w:tc>
        <w:tc>
          <w:tcPr>
            <w:tcW w:w="1050" w:type="dxa"/>
            <w:noWrap w:val="0"/>
            <w:vAlign w:val="center"/>
          </w:tcPr>
          <w:p w14:paraId="19DFAE82">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630" w:type="dxa"/>
            <w:noWrap w:val="0"/>
            <w:vAlign w:val="center"/>
          </w:tcPr>
          <w:p w14:paraId="44CCFA04">
            <w:pPr>
              <w:spacing w:line="380" w:lineRule="exact"/>
              <w:jc w:val="center"/>
              <w:rPr>
                <w:rFonts w:ascii="宋体" w:hAnsi="宋体"/>
                <w:b/>
                <w:color w:val="auto"/>
                <w:szCs w:val="21"/>
              </w:rPr>
            </w:pPr>
            <w:r>
              <w:rPr>
                <w:rFonts w:hint="eastAsia" w:ascii="宋体" w:hAnsi="宋体"/>
                <w:b/>
                <w:color w:val="auto"/>
                <w:szCs w:val="21"/>
              </w:rPr>
              <w:t>数量</w:t>
            </w:r>
          </w:p>
        </w:tc>
        <w:tc>
          <w:tcPr>
            <w:tcW w:w="840" w:type="dxa"/>
            <w:noWrap w:val="0"/>
            <w:vAlign w:val="center"/>
          </w:tcPr>
          <w:p w14:paraId="717EDD1F">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945" w:type="dxa"/>
            <w:noWrap w:val="0"/>
            <w:vAlign w:val="center"/>
          </w:tcPr>
          <w:p w14:paraId="32933406">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735" w:type="dxa"/>
            <w:noWrap w:val="0"/>
            <w:vAlign w:val="center"/>
          </w:tcPr>
          <w:p w14:paraId="2C667E5B">
            <w:pPr>
              <w:spacing w:line="380" w:lineRule="exact"/>
              <w:jc w:val="center"/>
              <w:rPr>
                <w:rFonts w:ascii="宋体" w:hAnsi="宋体"/>
                <w:b/>
                <w:color w:val="auto"/>
                <w:szCs w:val="21"/>
              </w:rPr>
            </w:pPr>
            <w:r>
              <w:rPr>
                <w:rFonts w:hint="eastAsia" w:ascii="宋体" w:hAnsi="宋体"/>
                <w:b/>
                <w:color w:val="auto"/>
                <w:szCs w:val="21"/>
              </w:rPr>
              <w:t>备注</w:t>
            </w:r>
          </w:p>
        </w:tc>
      </w:tr>
      <w:tr w14:paraId="485D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0F07D8C">
            <w:pPr>
              <w:spacing w:line="320" w:lineRule="exact"/>
              <w:rPr>
                <w:rFonts w:hint="eastAsia" w:ascii="宋体" w:hAnsi="宋体"/>
                <w:color w:val="auto"/>
                <w:szCs w:val="21"/>
              </w:rPr>
            </w:pPr>
          </w:p>
        </w:tc>
        <w:tc>
          <w:tcPr>
            <w:tcW w:w="630" w:type="dxa"/>
            <w:noWrap w:val="0"/>
            <w:vAlign w:val="center"/>
          </w:tcPr>
          <w:p w14:paraId="12C15FB2">
            <w:pPr>
              <w:spacing w:line="320" w:lineRule="exact"/>
              <w:jc w:val="center"/>
              <w:rPr>
                <w:rFonts w:hint="eastAsia" w:ascii="宋体" w:hAnsi="宋体"/>
                <w:color w:val="auto"/>
                <w:szCs w:val="21"/>
              </w:rPr>
            </w:pPr>
          </w:p>
        </w:tc>
        <w:tc>
          <w:tcPr>
            <w:tcW w:w="1470" w:type="dxa"/>
            <w:noWrap w:val="0"/>
            <w:vAlign w:val="center"/>
          </w:tcPr>
          <w:p w14:paraId="333B1205">
            <w:pPr>
              <w:spacing w:line="320" w:lineRule="exact"/>
              <w:rPr>
                <w:rFonts w:ascii="宋体" w:hAnsi="宋体"/>
                <w:color w:val="auto"/>
                <w:szCs w:val="21"/>
              </w:rPr>
            </w:pPr>
          </w:p>
        </w:tc>
        <w:tc>
          <w:tcPr>
            <w:tcW w:w="1680" w:type="dxa"/>
            <w:noWrap w:val="0"/>
            <w:vAlign w:val="center"/>
          </w:tcPr>
          <w:p w14:paraId="4886CFD4">
            <w:pPr>
              <w:spacing w:line="320" w:lineRule="exact"/>
              <w:rPr>
                <w:rFonts w:ascii="宋体" w:hAnsi="宋体"/>
                <w:color w:val="auto"/>
                <w:szCs w:val="21"/>
              </w:rPr>
            </w:pPr>
          </w:p>
        </w:tc>
        <w:tc>
          <w:tcPr>
            <w:tcW w:w="1050" w:type="dxa"/>
            <w:noWrap w:val="0"/>
            <w:vAlign w:val="center"/>
          </w:tcPr>
          <w:p w14:paraId="38BBD75F">
            <w:pPr>
              <w:spacing w:line="320" w:lineRule="exact"/>
              <w:rPr>
                <w:rFonts w:ascii="宋体" w:hAnsi="宋体"/>
                <w:color w:val="auto"/>
                <w:szCs w:val="21"/>
              </w:rPr>
            </w:pPr>
          </w:p>
        </w:tc>
        <w:tc>
          <w:tcPr>
            <w:tcW w:w="630" w:type="dxa"/>
            <w:noWrap w:val="0"/>
            <w:vAlign w:val="center"/>
          </w:tcPr>
          <w:p w14:paraId="4D29172C">
            <w:pPr>
              <w:spacing w:line="320" w:lineRule="exact"/>
              <w:rPr>
                <w:rFonts w:ascii="宋体" w:hAnsi="宋体"/>
                <w:color w:val="auto"/>
                <w:szCs w:val="21"/>
              </w:rPr>
            </w:pPr>
          </w:p>
        </w:tc>
        <w:tc>
          <w:tcPr>
            <w:tcW w:w="840" w:type="dxa"/>
            <w:noWrap w:val="0"/>
            <w:vAlign w:val="center"/>
          </w:tcPr>
          <w:p w14:paraId="615498DB">
            <w:pPr>
              <w:spacing w:line="320" w:lineRule="exact"/>
              <w:rPr>
                <w:rFonts w:ascii="宋体" w:hAnsi="宋体"/>
                <w:color w:val="auto"/>
                <w:szCs w:val="21"/>
              </w:rPr>
            </w:pPr>
          </w:p>
        </w:tc>
        <w:tc>
          <w:tcPr>
            <w:tcW w:w="945" w:type="dxa"/>
            <w:noWrap w:val="0"/>
            <w:vAlign w:val="center"/>
          </w:tcPr>
          <w:p w14:paraId="6540D5C4">
            <w:pPr>
              <w:spacing w:line="320" w:lineRule="exact"/>
              <w:rPr>
                <w:rFonts w:ascii="宋体" w:hAnsi="宋体"/>
                <w:color w:val="auto"/>
                <w:szCs w:val="21"/>
              </w:rPr>
            </w:pPr>
          </w:p>
        </w:tc>
        <w:tc>
          <w:tcPr>
            <w:tcW w:w="735" w:type="dxa"/>
            <w:noWrap w:val="0"/>
            <w:vAlign w:val="center"/>
          </w:tcPr>
          <w:p w14:paraId="4CFFBF3C">
            <w:pPr>
              <w:spacing w:line="320" w:lineRule="exact"/>
              <w:rPr>
                <w:rFonts w:ascii="宋体" w:hAnsi="宋体"/>
                <w:color w:val="auto"/>
                <w:szCs w:val="21"/>
              </w:rPr>
            </w:pPr>
          </w:p>
        </w:tc>
      </w:tr>
      <w:tr w14:paraId="7BCC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4CDE749">
            <w:pPr>
              <w:spacing w:line="320" w:lineRule="exact"/>
              <w:rPr>
                <w:rFonts w:ascii="宋体" w:hAnsi="宋体"/>
                <w:color w:val="auto"/>
                <w:szCs w:val="21"/>
              </w:rPr>
            </w:pPr>
          </w:p>
        </w:tc>
        <w:tc>
          <w:tcPr>
            <w:tcW w:w="630" w:type="dxa"/>
            <w:noWrap w:val="0"/>
            <w:vAlign w:val="center"/>
          </w:tcPr>
          <w:p w14:paraId="7898A255">
            <w:pPr>
              <w:spacing w:line="320" w:lineRule="exact"/>
              <w:jc w:val="center"/>
              <w:rPr>
                <w:rFonts w:hint="eastAsia" w:ascii="宋体" w:hAnsi="宋体"/>
                <w:color w:val="auto"/>
                <w:szCs w:val="21"/>
              </w:rPr>
            </w:pPr>
          </w:p>
        </w:tc>
        <w:tc>
          <w:tcPr>
            <w:tcW w:w="1470" w:type="dxa"/>
            <w:noWrap w:val="0"/>
            <w:vAlign w:val="center"/>
          </w:tcPr>
          <w:p w14:paraId="64F12F63">
            <w:pPr>
              <w:spacing w:line="320" w:lineRule="exact"/>
              <w:rPr>
                <w:rFonts w:ascii="宋体" w:hAnsi="宋体"/>
                <w:color w:val="auto"/>
                <w:szCs w:val="21"/>
              </w:rPr>
            </w:pPr>
          </w:p>
        </w:tc>
        <w:tc>
          <w:tcPr>
            <w:tcW w:w="1680" w:type="dxa"/>
            <w:noWrap w:val="0"/>
            <w:vAlign w:val="center"/>
          </w:tcPr>
          <w:p w14:paraId="6E0D720F">
            <w:pPr>
              <w:spacing w:line="320" w:lineRule="exact"/>
              <w:rPr>
                <w:rFonts w:ascii="宋体" w:hAnsi="宋体"/>
                <w:color w:val="auto"/>
                <w:szCs w:val="21"/>
              </w:rPr>
            </w:pPr>
          </w:p>
        </w:tc>
        <w:tc>
          <w:tcPr>
            <w:tcW w:w="1050" w:type="dxa"/>
            <w:noWrap w:val="0"/>
            <w:vAlign w:val="center"/>
          </w:tcPr>
          <w:p w14:paraId="01B93D63">
            <w:pPr>
              <w:spacing w:line="320" w:lineRule="exact"/>
              <w:rPr>
                <w:rFonts w:ascii="宋体" w:hAnsi="宋体"/>
                <w:color w:val="auto"/>
                <w:szCs w:val="21"/>
              </w:rPr>
            </w:pPr>
          </w:p>
        </w:tc>
        <w:tc>
          <w:tcPr>
            <w:tcW w:w="630" w:type="dxa"/>
            <w:noWrap w:val="0"/>
            <w:vAlign w:val="center"/>
          </w:tcPr>
          <w:p w14:paraId="60ACDA54">
            <w:pPr>
              <w:spacing w:line="320" w:lineRule="exact"/>
              <w:rPr>
                <w:rFonts w:ascii="宋体" w:hAnsi="宋体"/>
                <w:color w:val="auto"/>
                <w:szCs w:val="21"/>
              </w:rPr>
            </w:pPr>
          </w:p>
        </w:tc>
        <w:tc>
          <w:tcPr>
            <w:tcW w:w="840" w:type="dxa"/>
            <w:noWrap w:val="0"/>
            <w:vAlign w:val="center"/>
          </w:tcPr>
          <w:p w14:paraId="7BB9E79A">
            <w:pPr>
              <w:spacing w:line="320" w:lineRule="exact"/>
              <w:rPr>
                <w:rFonts w:ascii="宋体" w:hAnsi="宋体"/>
                <w:color w:val="auto"/>
                <w:szCs w:val="21"/>
              </w:rPr>
            </w:pPr>
          </w:p>
        </w:tc>
        <w:tc>
          <w:tcPr>
            <w:tcW w:w="945" w:type="dxa"/>
            <w:noWrap w:val="0"/>
            <w:vAlign w:val="center"/>
          </w:tcPr>
          <w:p w14:paraId="500EC9B9">
            <w:pPr>
              <w:spacing w:line="320" w:lineRule="exact"/>
              <w:rPr>
                <w:rFonts w:ascii="宋体" w:hAnsi="宋体"/>
                <w:color w:val="auto"/>
                <w:szCs w:val="21"/>
              </w:rPr>
            </w:pPr>
          </w:p>
        </w:tc>
        <w:tc>
          <w:tcPr>
            <w:tcW w:w="735" w:type="dxa"/>
            <w:noWrap w:val="0"/>
            <w:vAlign w:val="center"/>
          </w:tcPr>
          <w:p w14:paraId="2B9B278A">
            <w:pPr>
              <w:spacing w:line="320" w:lineRule="exact"/>
              <w:rPr>
                <w:rFonts w:ascii="宋体" w:hAnsi="宋体"/>
                <w:color w:val="auto"/>
                <w:szCs w:val="21"/>
              </w:rPr>
            </w:pPr>
          </w:p>
        </w:tc>
      </w:tr>
      <w:tr w14:paraId="4F62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3BF9276">
            <w:pPr>
              <w:spacing w:line="320" w:lineRule="exact"/>
              <w:rPr>
                <w:rFonts w:hint="eastAsia" w:ascii="宋体" w:hAnsi="宋体"/>
                <w:b/>
                <w:color w:val="auto"/>
              </w:rPr>
            </w:pPr>
          </w:p>
        </w:tc>
        <w:tc>
          <w:tcPr>
            <w:tcW w:w="630" w:type="dxa"/>
            <w:noWrap w:val="0"/>
            <w:vAlign w:val="center"/>
          </w:tcPr>
          <w:p w14:paraId="7926E9F1">
            <w:pPr>
              <w:spacing w:line="320" w:lineRule="exact"/>
              <w:jc w:val="center"/>
              <w:rPr>
                <w:rFonts w:hint="eastAsia" w:ascii="宋体" w:hAnsi="宋体"/>
                <w:color w:val="auto"/>
                <w:szCs w:val="21"/>
              </w:rPr>
            </w:pPr>
          </w:p>
        </w:tc>
        <w:tc>
          <w:tcPr>
            <w:tcW w:w="1470" w:type="dxa"/>
            <w:noWrap w:val="0"/>
            <w:vAlign w:val="center"/>
          </w:tcPr>
          <w:p w14:paraId="13174180">
            <w:pPr>
              <w:spacing w:line="320" w:lineRule="exact"/>
              <w:rPr>
                <w:rFonts w:ascii="宋体" w:hAnsi="宋体"/>
                <w:color w:val="auto"/>
                <w:szCs w:val="21"/>
              </w:rPr>
            </w:pPr>
          </w:p>
        </w:tc>
        <w:tc>
          <w:tcPr>
            <w:tcW w:w="1680" w:type="dxa"/>
            <w:noWrap w:val="0"/>
            <w:vAlign w:val="center"/>
          </w:tcPr>
          <w:p w14:paraId="3A66C35A">
            <w:pPr>
              <w:spacing w:line="320" w:lineRule="exact"/>
              <w:rPr>
                <w:rFonts w:ascii="宋体" w:hAnsi="宋体"/>
                <w:color w:val="auto"/>
                <w:szCs w:val="21"/>
              </w:rPr>
            </w:pPr>
          </w:p>
        </w:tc>
        <w:tc>
          <w:tcPr>
            <w:tcW w:w="1050" w:type="dxa"/>
            <w:noWrap w:val="0"/>
            <w:vAlign w:val="center"/>
          </w:tcPr>
          <w:p w14:paraId="083CD740">
            <w:pPr>
              <w:spacing w:line="320" w:lineRule="exact"/>
              <w:rPr>
                <w:rFonts w:ascii="宋体" w:hAnsi="宋体"/>
                <w:color w:val="auto"/>
                <w:szCs w:val="21"/>
              </w:rPr>
            </w:pPr>
          </w:p>
        </w:tc>
        <w:tc>
          <w:tcPr>
            <w:tcW w:w="630" w:type="dxa"/>
            <w:noWrap w:val="0"/>
            <w:vAlign w:val="center"/>
          </w:tcPr>
          <w:p w14:paraId="72E8B449">
            <w:pPr>
              <w:spacing w:line="320" w:lineRule="exact"/>
              <w:rPr>
                <w:rFonts w:ascii="宋体" w:hAnsi="宋体"/>
                <w:color w:val="auto"/>
                <w:szCs w:val="21"/>
              </w:rPr>
            </w:pPr>
          </w:p>
        </w:tc>
        <w:tc>
          <w:tcPr>
            <w:tcW w:w="840" w:type="dxa"/>
            <w:noWrap w:val="0"/>
            <w:vAlign w:val="center"/>
          </w:tcPr>
          <w:p w14:paraId="5C8F9C2B">
            <w:pPr>
              <w:spacing w:line="320" w:lineRule="exact"/>
              <w:rPr>
                <w:rFonts w:ascii="宋体" w:hAnsi="宋体"/>
                <w:color w:val="auto"/>
                <w:szCs w:val="21"/>
              </w:rPr>
            </w:pPr>
          </w:p>
        </w:tc>
        <w:tc>
          <w:tcPr>
            <w:tcW w:w="945" w:type="dxa"/>
            <w:noWrap w:val="0"/>
            <w:vAlign w:val="center"/>
          </w:tcPr>
          <w:p w14:paraId="1BA8486F">
            <w:pPr>
              <w:spacing w:line="320" w:lineRule="exact"/>
              <w:rPr>
                <w:rFonts w:ascii="宋体" w:hAnsi="宋体"/>
                <w:color w:val="auto"/>
                <w:szCs w:val="21"/>
              </w:rPr>
            </w:pPr>
          </w:p>
        </w:tc>
        <w:tc>
          <w:tcPr>
            <w:tcW w:w="735" w:type="dxa"/>
            <w:noWrap w:val="0"/>
            <w:vAlign w:val="center"/>
          </w:tcPr>
          <w:p w14:paraId="6DD43BFF">
            <w:pPr>
              <w:spacing w:line="320" w:lineRule="exact"/>
              <w:rPr>
                <w:rFonts w:ascii="宋体" w:hAnsi="宋体"/>
                <w:color w:val="auto"/>
                <w:szCs w:val="21"/>
              </w:rPr>
            </w:pPr>
          </w:p>
        </w:tc>
      </w:tr>
      <w:tr w14:paraId="12B9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865ED99">
            <w:pPr>
              <w:spacing w:line="320" w:lineRule="exact"/>
              <w:rPr>
                <w:rFonts w:hint="eastAsia" w:ascii="宋体" w:hAnsi="宋体"/>
                <w:b/>
                <w:color w:val="auto"/>
              </w:rPr>
            </w:pPr>
          </w:p>
        </w:tc>
        <w:tc>
          <w:tcPr>
            <w:tcW w:w="630" w:type="dxa"/>
            <w:noWrap w:val="0"/>
            <w:vAlign w:val="center"/>
          </w:tcPr>
          <w:p w14:paraId="794C36C5">
            <w:pPr>
              <w:spacing w:line="320" w:lineRule="exact"/>
              <w:jc w:val="center"/>
              <w:rPr>
                <w:rFonts w:hint="eastAsia" w:ascii="宋体" w:hAnsi="宋体"/>
                <w:color w:val="auto"/>
                <w:szCs w:val="21"/>
              </w:rPr>
            </w:pPr>
          </w:p>
        </w:tc>
        <w:tc>
          <w:tcPr>
            <w:tcW w:w="1470" w:type="dxa"/>
            <w:noWrap w:val="0"/>
            <w:vAlign w:val="center"/>
          </w:tcPr>
          <w:p w14:paraId="6E7E9D37">
            <w:pPr>
              <w:spacing w:line="320" w:lineRule="exact"/>
              <w:rPr>
                <w:rFonts w:ascii="宋体" w:hAnsi="宋体"/>
                <w:color w:val="auto"/>
                <w:szCs w:val="21"/>
              </w:rPr>
            </w:pPr>
          </w:p>
        </w:tc>
        <w:tc>
          <w:tcPr>
            <w:tcW w:w="1680" w:type="dxa"/>
            <w:noWrap w:val="0"/>
            <w:vAlign w:val="center"/>
          </w:tcPr>
          <w:p w14:paraId="42A1023F">
            <w:pPr>
              <w:spacing w:line="320" w:lineRule="exact"/>
              <w:rPr>
                <w:rFonts w:ascii="宋体" w:hAnsi="宋体"/>
                <w:color w:val="auto"/>
                <w:szCs w:val="21"/>
              </w:rPr>
            </w:pPr>
          </w:p>
        </w:tc>
        <w:tc>
          <w:tcPr>
            <w:tcW w:w="1050" w:type="dxa"/>
            <w:noWrap w:val="0"/>
            <w:vAlign w:val="center"/>
          </w:tcPr>
          <w:p w14:paraId="7DA696A3">
            <w:pPr>
              <w:spacing w:line="320" w:lineRule="exact"/>
              <w:rPr>
                <w:rFonts w:ascii="宋体" w:hAnsi="宋体"/>
                <w:color w:val="auto"/>
                <w:szCs w:val="21"/>
              </w:rPr>
            </w:pPr>
          </w:p>
        </w:tc>
        <w:tc>
          <w:tcPr>
            <w:tcW w:w="630" w:type="dxa"/>
            <w:noWrap w:val="0"/>
            <w:vAlign w:val="center"/>
          </w:tcPr>
          <w:p w14:paraId="4DA8E464">
            <w:pPr>
              <w:spacing w:line="320" w:lineRule="exact"/>
              <w:rPr>
                <w:rFonts w:ascii="宋体" w:hAnsi="宋体"/>
                <w:color w:val="auto"/>
                <w:szCs w:val="21"/>
              </w:rPr>
            </w:pPr>
          </w:p>
        </w:tc>
        <w:tc>
          <w:tcPr>
            <w:tcW w:w="840" w:type="dxa"/>
            <w:noWrap w:val="0"/>
            <w:vAlign w:val="center"/>
          </w:tcPr>
          <w:p w14:paraId="7613F87B">
            <w:pPr>
              <w:spacing w:line="320" w:lineRule="exact"/>
              <w:rPr>
                <w:rFonts w:ascii="宋体" w:hAnsi="宋体"/>
                <w:color w:val="auto"/>
                <w:szCs w:val="21"/>
              </w:rPr>
            </w:pPr>
          </w:p>
        </w:tc>
        <w:tc>
          <w:tcPr>
            <w:tcW w:w="945" w:type="dxa"/>
            <w:noWrap w:val="0"/>
            <w:vAlign w:val="center"/>
          </w:tcPr>
          <w:p w14:paraId="56224C54">
            <w:pPr>
              <w:spacing w:line="320" w:lineRule="exact"/>
              <w:rPr>
                <w:rFonts w:ascii="宋体" w:hAnsi="宋体"/>
                <w:color w:val="auto"/>
                <w:szCs w:val="21"/>
              </w:rPr>
            </w:pPr>
          </w:p>
        </w:tc>
        <w:tc>
          <w:tcPr>
            <w:tcW w:w="735" w:type="dxa"/>
            <w:noWrap w:val="0"/>
            <w:vAlign w:val="center"/>
          </w:tcPr>
          <w:p w14:paraId="27EF0FA2">
            <w:pPr>
              <w:spacing w:line="320" w:lineRule="exact"/>
              <w:rPr>
                <w:rFonts w:ascii="宋体" w:hAnsi="宋体"/>
                <w:color w:val="auto"/>
                <w:szCs w:val="21"/>
              </w:rPr>
            </w:pPr>
          </w:p>
        </w:tc>
      </w:tr>
      <w:tr w14:paraId="3EA7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BF77440">
            <w:pPr>
              <w:spacing w:line="320" w:lineRule="exact"/>
              <w:rPr>
                <w:rFonts w:hint="eastAsia" w:ascii="宋体" w:hAnsi="宋体"/>
                <w:b/>
                <w:color w:val="auto"/>
              </w:rPr>
            </w:pPr>
          </w:p>
        </w:tc>
        <w:tc>
          <w:tcPr>
            <w:tcW w:w="630" w:type="dxa"/>
            <w:noWrap w:val="0"/>
            <w:vAlign w:val="center"/>
          </w:tcPr>
          <w:p w14:paraId="23DDF74C">
            <w:pPr>
              <w:spacing w:line="320" w:lineRule="exact"/>
              <w:jc w:val="center"/>
              <w:rPr>
                <w:rFonts w:hint="eastAsia" w:ascii="宋体" w:hAnsi="宋体"/>
                <w:color w:val="auto"/>
                <w:szCs w:val="21"/>
              </w:rPr>
            </w:pPr>
          </w:p>
        </w:tc>
        <w:tc>
          <w:tcPr>
            <w:tcW w:w="1470" w:type="dxa"/>
            <w:noWrap w:val="0"/>
            <w:vAlign w:val="center"/>
          </w:tcPr>
          <w:p w14:paraId="08D8F49E">
            <w:pPr>
              <w:spacing w:line="320" w:lineRule="exact"/>
              <w:rPr>
                <w:rFonts w:ascii="宋体" w:hAnsi="宋体"/>
                <w:color w:val="auto"/>
                <w:szCs w:val="21"/>
              </w:rPr>
            </w:pPr>
          </w:p>
        </w:tc>
        <w:tc>
          <w:tcPr>
            <w:tcW w:w="1680" w:type="dxa"/>
            <w:noWrap w:val="0"/>
            <w:vAlign w:val="center"/>
          </w:tcPr>
          <w:p w14:paraId="6104A395">
            <w:pPr>
              <w:spacing w:line="320" w:lineRule="exact"/>
              <w:rPr>
                <w:rFonts w:ascii="宋体" w:hAnsi="宋体"/>
                <w:color w:val="auto"/>
                <w:szCs w:val="21"/>
              </w:rPr>
            </w:pPr>
          </w:p>
        </w:tc>
        <w:tc>
          <w:tcPr>
            <w:tcW w:w="1050" w:type="dxa"/>
            <w:noWrap w:val="0"/>
            <w:vAlign w:val="center"/>
          </w:tcPr>
          <w:p w14:paraId="7D84EBC1">
            <w:pPr>
              <w:spacing w:line="320" w:lineRule="exact"/>
              <w:rPr>
                <w:rFonts w:ascii="宋体" w:hAnsi="宋体"/>
                <w:color w:val="auto"/>
                <w:szCs w:val="21"/>
              </w:rPr>
            </w:pPr>
          </w:p>
        </w:tc>
        <w:tc>
          <w:tcPr>
            <w:tcW w:w="630" w:type="dxa"/>
            <w:noWrap w:val="0"/>
            <w:vAlign w:val="center"/>
          </w:tcPr>
          <w:p w14:paraId="48B62AB0">
            <w:pPr>
              <w:spacing w:line="320" w:lineRule="exact"/>
              <w:rPr>
                <w:rFonts w:ascii="宋体" w:hAnsi="宋体"/>
                <w:color w:val="auto"/>
                <w:szCs w:val="21"/>
              </w:rPr>
            </w:pPr>
          </w:p>
        </w:tc>
        <w:tc>
          <w:tcPr>
            <w:tcW w:w="840" w:type="dxa"/>
            <w:noWrap w:val="0"/>
            <w:vAlign w:val="center"/>
          </w:tcPr>
          <w:p w14:paraId="6238F90C">
            <w:pPr>
              <w:spacing w:line="320" w:lineRule="exact"/>
              <w:rPr>
                <w:rFonts w:ascii="宋体" w:hAnsi="宋体"/>
                <w:color w:val="auto"/>
                <w:szCs w:val="21"/>
              </w:rPr>
            </w:pPr>
          </w:p>
        </w:tc>
        <w:tc>
          <w:tcPr>
            <w:tcW w:w="945" w:type="dxa"/>
            <w:noWrap w:val="0"/>
            <w:vAlign w:val="center"/>
          </w:tcPr>
          <w:p w14:paraId="54ACFEE9">
            <w:pPr>
              <w:spacing w:line="320" w:lineRule="exact"/>
              <w:rPr>
                <w:rFonts w:ascii="宋体" w:hAnsi="宋体"/>
                <w:color w:val="auto"/>
                <w:szCs w:val="21"/>
              </w:rPr>
            </w:pPr>
          </w:p>
        </w:tc>
        <w:tc>
          <w:tcPr>
            <w:tcW w:w="735" w:type="dxa"/>
            <w:noWrap w:val="0"/>
            <w:vAlign w:val="center"/>
          </w:tcPr>
          <w:p w14:paraId="5F581B12">
            <w:pPr>
              <w:spacing w:line="320" w:lineRule="exact"/>
              <w:rPr>
                <w:rFonts w:ascii="宋体" w:hAnsi="宋体"/>
                <w:color w:val="auto"/>
                <w:szCs w:val="21"/>
              </w:rPr>
            </w:pPr>
          </w:p>
        </w:tc>
      </w:tr>
      <w:tr w14:paraId="30AE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D392183">
            <w:pPr>
              <w:spacing w:line="320" w:lineRule="exact"/>
              <w:rPr>
                <w:rFonts w:hint="eastAsia" w:ascii="宋体" w:hAnsi="宋体"/>
                <w:b/>
                <w:color w:val="auto"/>
              </w:rPr>
            </w:pPr>
          </w:p>
        </w:tc>
        <w:tc>
          <w:tcPr>
            <w:tcW w:w="630" w:type="dxa"/>
            <w:noWrap w:val="0"/>
            <w:vAlign w:val="center"/>
          </w:tcPr>
          <w:p w14:paraId="334A13BA">
            <w:pPr>
              <w:spacing w:line="320" w:lineRule="exact"/>
              <w:jc w:val="center"/>
              <w:rPr>
                <w:rFonts w:hint="eastAsia" w:ascii="宋体" w:hAnsi="宋体"/>
                <w:color w:val="auto"/>
                <w:szCs w:val="21"/>
              </w:rPr>
            </w:pPr>
          </w:p>
        </w:tc>
        <w:tc>
          <w:tcPr>
            <w:tcW w:w="1470" w:type="dxa"/>
            <w:noWrap w:val="0"/>
            <w:vAlign w:val="center"/>
          </w:tcPr>
          <w:p w14:paraId="42441712">
            <w:pPr>
              <w:spacing w:line="320" w:lineRule="exact"/>
              <w:rPr>
                <w:rFonts w:ascii="宋体" w:hAnsi="宋体"/>
                <w:color w:val="auto"/>
                <w:szCs w:val="21"/>
              </w:rPr>
            </w:pPr>
          </w:p>
        </w:tc>
        <w:tc>
          <w:tcPr>
            <w:tcW w:w="1680" w:type="dxa"/>
            <w:noWrap w:val="0"/>
            <w:vAlign w:val="center"/>
          </w:tcPr>
          <w:p w14:paraId="3B1FC2F9">
            <w:pPr>
              <w:spacing w:line="320" w:lineRule="exact"/>
              <w:rPr>
                <w:rFonts w:ascii="宋体" w:hAnsi="宋体"/>
                <w:color w:val="auto"/>
                <w:szCs w:val="21"/>
              </w:rPr>
            </w:pPr>
          </w:p>
        </w:tc>
        <w:tc>
          <w:tcPr>
            <w:tcW w:w="1050" w:type="dxa"/>
            <w:noWrap w:val="0"/>
            <w:vAlign w:val="center"/>
          </w:tcPr>
          <w:p w14:paraId="7A0DECB6">
            <w:pPr>
              <w:spacing w:line="320" w:lineRule="exact"/>
              <w:rPr>
                <w:rFonts w:ascii="宋体" w:hAnsi="宋体"/>
                <w:color w:val="auto"/>
                <w:szCs w:val="21"/>
              </w:rPr>
            </w:pPr>
          </w:p>
        </w:tc>
        <w:tc>
          <w:tcPr>
            <w:tcW w:w="630" w:type="dxa"/>
            <w:noWrap w:val="0"/>
            <w:vAlign w:val="center"/>
          </w:tcPr>
          <w:p w14:paraId="2514E8A4">
            <w:pPr>
              <w:spacing w:line="320" w:lineRule="exact"/>
              <w:rPr>
                <w:rFonts w:ascii="宋体" w:hAnsi="宋体"/>
                <w:color w:val="auto"/>
                <w:szCs w:val="21"/>
              </w:rPr>
            </w:pPr>
          </w:p>
        </w:tc>
        <w:tc>
          <w:tcPr>
            <w:tcW w:w="840" w:type="dxa"/>
            <w:noWrap w:val="0"/>
            <w:vAlign w:val="center"/>
          </w:tcPr>
          <w:p w14:paraId="78C0A086">
            <w:pPr>
              <w:spacing w:line="320" w:lineRule="exact"/>
              <w:rPr>
                <w:rFonts w:ascii="宋体" w:hAnsi="宋体"/>
                <w:color w:val="auto"/>
                <w:szCs w:val="21"/>
              </w:rPr>
            </w:pPr>
          </w:p>
        </w:tc>
        <w:tc>
          <w:tcPr>
            <w:tcW w:w="945" w:type="dxa"/>
            <w:noWrap w:val="0"/>
            <w:vAlign w:val="center"/>
          </w:tcPr>
          <w:p w14:paraId="39A5FF67">
            <w:pPr>
              <w:spacing w:line="320" w:lineRule="exact"/>
              <w:rPr>
                <w:rFonts w:ascii="宋体" w:hAnsi="宋体"/>
                <w:color w:val="auto"/>
                <w:szCs w:val="21"/>
              </w:rPr>
            </w:pPr>
          </w:p>
        </w:tc>
        <w:tc>
          <w:tcPr>
            <w:tcW w:w="735" w:type="dxa"/>
            <w:noWrap w:val="0"/>
            <w:vAlign w:val="center"/>
          </w:tcPr>
          <w:p w14:paraId="5C1D3905">
            <w:pPr>
              <w:spacing w:line="320" w:lineRule="exact"/>
              <w:rPr>
                <w:rFonts w:ascii="宋体" w:hAnsi="宋体"/>
                <w:color w:val="auto"/>
                <w:szCs w:val="21"/>
              </w:rPr>
            </w:pPr>
          </w:p>
        </w:tc>
      </w:tr>
    </w:tbl>
    <w:p w14:paraId="3CE0DF52">
      <w:pPr>
        <w:rPr>
          <w:rFonts w:hint="eastAsia" w:ascii="宋体" w:hAnsi="宋体"/>
          <w:color w:val="auto"/>
          <w:szCs w:val="21"/>
        </w:rPr>
      </w:pPr>
    </w:p>
    <w:p w14:paraId="04FDA2EA">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1AD9C760">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350DB645">
      <w:pPr>
        <w:spacing w:line="380" w:lineRule="exact"/>
        <w:ind w:firstLine="420" w:firstLineChars="200"/>
        <w:rPr>
          <w:rFonts w:hint="eastAsia" w:ascii="宋体" w:hAnsi="宋体"/>
          <w:color w:val="auto"/>
          <w:szCs w:val="21"/>
        </w:rPr>
      </w:pPr>
    </w:p>
    <w:p w14:paraId="608EEDD2">
      <w:pPr>
        <w:spacing w:line="380" w:lineRule="exact"/>
        <w:ind w:firstLine="420" w:firstLineChars="200"/>
        <w:rPr>
          <w:rFonts w:hint="eastAsia" w:ascii="宋体" w:hAnsi="宋体"/>
          <w:color w:val="auto"/>
          <w:szCs w:val="21"/>
        </w:rPr>
      </w:pPr>
      <w:r>
        <w:rPr>
          <w:rFonts w:hint="eastAsia" w:ascii="宋体" w:hAnsi="宋体"/>
          <w:color w:val="auto"/>
          <w:szCs w:val="21"/>
        </w:rPr>
        <w:t>说明：</w:t>
      </w:r>
    </w:p>
    <w:p w14:paraId="77CCC864">
      <w:pPr>
        <w:spacing w:line="380" w:lineRule="exact"/>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供应商</w:t>
      </w:r>
      <w:r>
        <w:rPr>
          <w:rFonts w:hint="eastAsia" w:ascii="宋体" w:hAnsi="宋体"/>
          <w:color w:val="auto"/>
          <w:szCs w:val="21"/>
        </w:rPr>
        <w:t>应对上述表格内容进行详细填写，如果所</w:t>
      </w:r>
      <w:r>
        <w:rPr>
          <w:rFonts w:hint="eastAsia" w:ascii="宋体" w:hAnsi="宋体"/>
          <w:color w:val="auto"/>
          <w:szCs w:val="21"/>
          <w:lang w:val="en-US" w:eastAsia="zh-CN"/>
        </w:rPr>
        <w:t>响应</w:t>
      </w:r>
      <w:r>
        <w:rPr>
          <w:rFonts w:hint="eastAsia" w:ascii="宋体" w:hAnsi="宋体"/>
          <w:color w:val="auto"/>
          <w:szCs w:val="21"/>
        </w:rPr>
        <w:t>产品没有相应内容的请在表中注明“无”。</w:t>
      </w:r>
    </w:p>
    <w:p w14:paraId="0D6AA051">
      <w:pPr>
        <w:rPr>
          <w:rFonts w:hint="eastAsia" w:ascii="宋体" w:hAnsi="宋体"/>
          <w:color w:val="auto"/>
          <w:szCs w:val="21"/>
        </w:rPr>
        <w:sectPr>
          <w:pgSz w:w="11907" w:h="16840"/>
          <w:pgMar w:top="1440" w:right="1752" w:bottom="1440" w:left="1752" w:header="851" w:footer="992" w:gutter="0"/>
          <w:pgNumType w:fmt="decimal"/>
          <w:cols w:space="720" w:num="1"/>
          <w:docGrid w:linePitch="323" w:charSpace="-2"/>
        </w:sectPr>
      </w:pPr>
    </w:p>
    <w:p w14:paraId="3103BE62">
      <w:pPr>
        <w:pStyle w:val="27"/>
        <w:jc w:val="center"/>
        <w:outlineLvl w:val="9"/>
        <w:rPr>
          <w:color w:val="auto"/>
        </w:rPr>
      </w:pPr>
      <w:r>
        <w:rPr>
          <w:b/>
          <w:color w:val="auto"/>
          <w:sz w:val="28"/>
        </w:rPr>
        <w:t>附件3      资格证明文件</w:t>
      </w:r>
    </w:p>
    <w:p w14:paraId="0C851721">
      <w:pPr>
        <w:pStyle w:val="27"/>
        <w:jc w:val="center"/>
        <w:outlineLvl w:val="9"/>
        <w:rPr>
          <w:rFonts w:hint="eastAsia"/>
          <w:b/>
          <w:color w:val="auto"/>
          <w:sz w:val="24"/>
          <w:lang w:val="en-US" w:eastAsia="zh-CN"/>
        </w:rPr>
      </w:pPr>
      <w:r>
        <w:rPr>
          <w:b/>
          <w:color w:val="auto"/>
          <w:sz w:val="24"/>
        </w:rPr>
        <w:t>附件3-1   参加竞争性磋商的声明函</w:t>
      </w:r>
      <w:r>
        <w:rPr>
          <w:rFonts w:hint="eastAsia"/>
          <w:b/>
          <w:color w:val="auto"/>
          <w:sz w:val="24"/>
          <w:lang w:val="en-US" w:eastAsia="zh-CN"/>
        </w:rPr>
        <w:t xml:space="preserve"> </w:t>
      </w:r>
    </w:p>
    <w:p w14:paraId="15070C55">
      <w:pPr>
        <w:pStyle w:val="27"/>
        <w:jc w:val="center"/>
        <w:outlineLvl w:val="9"/>
        <w:rPr>
          <w:rFonts w:hint="eastAsia"/>
          <w:b/>
          <w:color w:val="auto"/>
          <w:sz w:val="24"/>
          <w:lang w:val="en-US" w:eastAsia="zh-CN"/>
        </w:rPr>
      </w:pPr>
    </w:p>
    <w:p w14:paraId="1712886E">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4A9937DC">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1、关于贵方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71A47860">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2、供应商的基本概况：</w:t>
      </w:r>
    </w:p>
    <w:p w14:paraId="4E5F8ED8">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2.1供应商单位名称：</w:t>
      </w:r>
      <w:r>
        <w:rPr>
          <w:rFonts w:hint="eastAsia" w:ascii="宋体" w:hAnsi="宋体" w:eastAsia="宋体" w:cs="宋体"/>
          <w:color w:val="auto"/>
          <w:sz w:val="24"/>
          <w:szCs w:val="24"/>
          <w:u w:val="single"/>
        </w:rPr>
        <w:t xml:space="preserve">           　　　　　　</w:t>
      </w:r>
    </w:p>
    <w:p w14:paraId="37785F86">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2.2注册地址：</w:t>
      </w:r>
      <w:r>
        <w:rPr>
          <w:rFonts w:hint="eastAsia" w:ascii="宋体" w:hAnsi="宋体" w:eastAsia="宋体" w:cs="宋体"/>
          <w:color w:val="auto"/>
          <w:sz w:val="24"/>
          <w:szCs w:val="24"/>
          <w:u w:val="single"/>
        </w:rPr>
        <w:t xml:space="preserve">           　　　　　　　　</w:t>
      </w:r>
    </w:p>
    <w:p w14:paraId="0D75ACCA">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2.3单位负责人姓名：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25A581">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备注：“单位负责人”指单位法定代表人（供应商为法人的）或法律、法规规定代表单位行使职权的主要负责人（供应商为其他组织的）。</w:t>
      </w:r>
    </w:p>
    <w:p w14:paraId="231B98F9">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371D1DC">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0A5E50A0">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67BB5711">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6831D674">
      <w:pPr>
        <w:pStyle w:val="27"/>
        <w:jc w:val="center"/>
        <w:outlineLvl w:val="9"/>
        <w:rPr>
          <w:rFonts w:hint="eastAsia" w:eastAsiaTheme="minorEastAsia"/>
          <w:color w:val="auto"/>
          <w:lang w:eastAsia="zh-CN"/>
        </w:rPr>
      </w:pPr>
    </w:p>
    <w:p w14:paraId="64A34C0C">
      <w:pPr>
        <w:pStyle w:val="27"/>
        <w:jc w:val="center"/>
        <w:outlineLvl w:val="9"/>
        <w:rPr>
          <w:rFonts w:hint="eastAsia" w:eastAsiaTheme="minorEastAsia"/>
          <w:color w:val="auto"/>
          <w:lang w:eastAsia="zh-CN"/>
        </w:rPr>
      </w:pPr>
    </w:p>
    <w:p w14:paraId="1CD729F4">
      <w:pPr>
        <w:pStyle w:val="27"/>
        <w:jc w:val="center"/>
        <w:outlineLvl w:val="9"/>
        <w:rPr>
          <w:rFonts w:hint="eastAsia" w:eastAsiaTheme="minorEastAsia"/>
          <w:color w:val="auto"/>
          <w:lang w:eastAsia="zh-CN"/>
        </w:rPr>
      </w:pPr>
    </w:p>
    <w:p w14:paraId="70303318">
      <w:pPr>
        <w:pStyle w:val="27"/>
        <w:jc w:val="center"/>
        <w:outlineLvl w:val="9"/>
        <w:rPr>
          <w:rFonts w:hint="eastAsia" w:eastAsiaTheme="minorEastAsia"/>
          <w:color w:val="auto"/>
          <w:lang w:eastAsia="zh-CN"/>
        </w:rPr>
      </w:pPr>
    </w:p>
    <w:p w14:paraId="479905D5">
      <w:pPr>
        <w:pStyle w:val="27"/>
        <w:jc w:val="center"/>
        <w:outlineLvl w:val="9"/>
        <w:rPr>
          <w:rFonts w:hint="eastAsia" w:eastAsiaTheme="minorEastAsia"/>
          <w:color w:val="auto"/>
          <w:lang w:eastAsia="zh-CN"/>
        </w:rPr>
      </w:pPr>
    </w:p>
    <w:p w14:paraId="4143E95C">
      <w:pPr>
        <w:pStyle w:val="27"/>
        <w:jc w:val="center"/>
        <w:outlineLvl w:val="9"/>
        <w:rPr>
          <w:rFonts w:hint="eastAsia" w:eastAsiaTheme="minorEastAsia"/>
          <w:color w:val="auto"/>
          <w:lang w:eastAsia="zh-CN"/>
        </w:rPr>
      </w:pPr>
    </w:p>
    <w:p w14:paraId="3033499D">
      <w:pPr>
        <w:pStyle w:val="27"/>
        <w:jc w:val="center"/>
        <w:outlineLvl w:val="9"/>
        <w:rPr>
          <w:rFonts w:hint="eastAsia" w:eastAsiaTheme="minorEastAsia"/>
          <w:color w:val="auto"/>
          <w:lang w:eastAsia="zh-CN"/>
        </w:rPr>
      </w:pPr>
    </w:p>
    <w:p w14:paraId="0BEF77BC">
      <w:pPr>
        <w:pStyle w:val="27"/>
        <w:jc w:val="center"/>
        <w:outlineLvl w:val="9"/>
        <w:rPr>
          <w:rFonts w:hint="eastAsia" w:eastAsiaTheme="minorEastAsia"/>
          <w:color w:val="auto"/>
          <w:lang w:eastAsia="zh-CN"/>
        </w:rPr>
      </w:pPr>
    </w:p>
    <w:p w14:paraId="5DA89B02">
      <w:pPr>
        <w:pStyle w:val="27"/>
        <w:jc w:val="center"/>
        <w:outlineLvl w:val="9"/>
        <w:rPr>
          <w:rFonts w:hint="eastAsia" w:eastAsiaTheme="minorEastAsia"/>
          <w:color w:val="auto"/>
          <w:lang w:eastAsia="zh-CN"/>
        </w:rPr>
      </w:pPr>
    </w:p>
    <w:p w14:paraId="31000715">
      <w:pPr>
        <w:pStyle w:val="27"/>
        <w:jc w:val="center"/>
        <w:outlineLvl w:val="9"/>
        <w:rPr>
          <w:rFonts w:hint="eastAsia" w:eastAsiaTheme="minorEastAsia"/>
          <w:color w:val="auto"/>
          <w:lang w:eastAsia="zh-CN"/>
        </w:rPr>
      </w:pPr>
    </w:p>
    <w:p w14:paraId="11496B34">
      <w:pPr>
        <w:pStyle w:val="27"/>
        <w:jc w:val="center"/>
        <w:outlineLvl w:val="9"/>
        <w:rPr>
          <w:rFonts w:hint="eastAsia" w:eastAsiaTheme="minorEastAsia"/>
          <w:color w:val="auto"/>
          <w:lang w:eastAsia="zh-CN"/>
        </w:rPr>
      </w:pPr>
    </w:p>
    <w:p w14:paraId="3EEA6F4C">
      <w:pPr>
        <w:pStyle w:val="27"/>
        <w:jc w:val="center"/>
        <w:outlineLvl w:val="9"/>
        <w:rPr>
          <w:rFonts w:hint="eastAsia" w:eastAsiaTheme="minorEastAsia"/>
          <w:color w:val="auto"/>
          <w:lang w:eastAsia="zh-CN"/>
        </w:rPr>
      </w:pPr>
    </w:p>
    <w:p w14:paraId="1CA7FCC7">
      <w:pPr>
        <w:pStyle w:val="27"/>
        <w:jc w:val="center"/>
        <w:outlineLvl w:val="9"/>
        <w:rPr>
          <w:rFonts w:hint="eastAsia" w:eastAsiaTheme="minorEastAsia"/>
          <w:color w:val="auto"/>
          <w:lang w:eastAsia="zh-CN"/>
        </w:rPr>
      </w:pPr>
    </w:p>
    <w:p w14:paraId="69BC329C">
      <w:pPr>
        <w:pStyle w:val="27"/>
        <w:jc w:val="center"/>
        <w:outlineLvl w:val="9"/>
        <w:rPr>
          <w:rFonts w:hint="eastAsia" w:eastAsiaTheme="minorEastAsia"/>
          <w:color w:val="auto"/>
          <w:lang w:eastAsia="zh-CN"/>
        </w:rPr>
      </w:pPr>
    </w:p>
    <w:p w14:paraId="013EA06B">
      <w:pPr>
        <w:pStyle w:val="27"/>
        <w:jc w:val="center"/>
        <w:outlineLvl w:val="9"/>
        <w:rPr>
          <w:rFonts w:hint="eastAsia" w:eastAsiaTheme="minorEastAsia"/>
          <w:color w:val="auto"/>
          <w:lang w:eastAsia="zh-CN"/>
        </w:rPr>
      </w:pPr>
    </w:p>
    <w:p w14:paraId="00C858C4">
      <w:pPr>
        <w:pStyle w:val="27"/>
        <w:jc w:val="center"/>
        <w:outlineLvl w:val="9"/>
        <w:rPr>
          <w:rFonts w:hint="eastAsia" w:eastAsiaTheme="minorEastAsia"/>
          <w:color w:val="auto"/>
          <w:lang w:eastAsia="zh-CN"/>
        </w:rPr>
      </w:pPr>
    </w:p>
    <w:p w14:paraId="4C8A269D">
      <w:pPr>
        <w:pStyle w:val="27"/>
        <w:jc w:val="center"/>
        <w:outlineLvl w:val="9"/>
        <w:rPr>
          <w:rFonts w:hint="eastAsia" w:eastAsiaTheme="minorEastAsia"/>
          <w:color w:val="auto"/>
          <w:lang w:eastAsia="zh-CN"/>
        </w:rPr>
      </w:pPr>
    </w:p>
    <w:p w14:paraId="46BB7019">
      <w:pPr>
        <w:pStyle w:val="27"/>
        <w:jc w:val="center"/>
        <w:outlineLvl w:val="9"/>
        <w:rPr>
          <w:rFonts w:hint="eastAsia" w:eastAsiaTheme="minorEastAsia"/>
          <w:color w:val="auto"/>
          <w:lang w:eastAsia="zh-CN"/>
        </w:rPr>
      </w:pPr>
    </w:p>
    <w:p w14:paraId="1311566D">
      <w:pPr>
        <w:pStyle w:val="27"/>
        <w:jc w:val="center"/>
        <w:outlineLvl w:val="9"/>
        <w:rPr>
          <w:rFonts w:hint="eastAsia" w:eastAsiaTheme="minorEastAsia"/>
          <w:color w:val="auto"/>
          <w:lang w:eastAsia="zh-CN"/>
        </w:rPr>
      </w:pPr>
    </w:p>
    <w:p w14:paraId="68DF57E8">
      <w:pPr>
        <w:pStyle w:val="27"/>
        <w:jc w:val="center"/>
        <w:outlineLvl w:val="9"/>
        <w:rPr>
          <w:rFonts w:hint="eastAsia" w:eastAsiaTheme="minorEastAsia"/>
          <w:color w:val="auto"/>
          <w:lang w:eastAsia="zh-CN"/>
        </w:rPr>
      </w:pPr>
    </w:p>
    <w:p w14:paraId="59828EF2">
      <w:pPr>
        <w:pStyle w:val="27"/>
        <w:jc w:val="center"/>
        <w:outlineLvl w:val="9"/>
        <w:rPr>
          <w:color w:val="auto"/>
        </w:rPr>
      </w:pPr>
      <w:r>
        <w:rPr>
          <w:color w:val="auto"/>
        </w:rPr>
        <w:t xml:space="preserve"> </w:t>
      </w:r>
    </w:p>
    <w:p w14:paraId="3B8E4C5F">
      <w:pPr>
        <w:pStyle w:val="27"/>
        <w:jc w:val="center"/>
        <w:outlineLvl w:val="9"/>
        <w:rPr>
          <w:b/>
          <w:color w:val="auto"/>
          <w:sz w:val="28"/>
          <w:szCs w:val="21"/>
        </w:rPr>
      </w:pPr>
      <w:r>
        <w:rPr>
          <w:b/>
          <w:color w:val="auto"/>
          <w:sz w:val="28"/>
          <w:szCs w:val="21"/>
        </w:rPr>
        <w:t>附件3-2  供应商的资格声明</w:t>
      </w:r>
    </w:p>
    <w:p w14:paraId="1A92AB3B">
      <w:pPr>
        <w:pStyle w:val="27"/>
        <w:jc w:val="center"/>
        <w:outlineLvl w:val="9"/>
        <w:rPr>
          <w:b/>
          <w:color w:val="auto"/>
          <w:sz w:val="28"/>
          <w:szCs w:val="21"/>
        </w:rPr>
      </w:pPr>
    </w:p>
    <w:p w14:paraId="3874092A">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65543EBC">
      <w:pPr>
        <w:pStyle w:val="27"/>
        <w:ind w:firstLine="480"/>
        <w:jc w:val="left"/>
        <w:outlineLvl w:val="9"/>
        <w:rPr>
          <w:color w:val="auto"/>
          <w:sz w:val="24"/>
          <w:szCs w:val="24"/>
        </w:rPr>
      </w:pPr>
      <w:r>
        <w:rPr>
          <w:color w:val="auto"/>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45"/>
        <w:gridCol w:w="4560"/>
      </w:tblGrid>
      <w:tr w14:paraId="60D34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2C4DADB0">
            <w:pPr>
              <w:pStyle w:val="27"/>
              <w:jc w:val="left"/>
              <w:outlineLvl w:val="9"/>
              <w:rPr>
                <w:color w:val="auto"/>
                <w:sz w:val="24"/>
                <w:szCs w:val="24"/>
              </w:rPr>
            </w:pPr>
            <w:r>
              <w:rPr>
                <w:b/>
                <w:color w:val="auto"/>
                <w:sz w:val="24"/>
                <w:szCs w:val="24"/>
              </w:rPr>
              <w:t>《中华人民共和国政府采购法》第二十二条对供应商的要求</w:t>
            </w:r>
          </w:p>
        </w:tc>
        <w:tc>
          <w:tcPr>
            <w:tcW w:w="4560" w:type="dxa"/>
          </w:tcPr>
          <w:p w14:paraId="40589925">
            <w:pPr>
              <w:pStyle w:val="27"/>
              <w:jc w:val="left"/>
              <w:outlineLvl w:val="9"/>
              <w:rPr>
                <w:color w:val="auto"/>
                <w:sz w:val="24"/>
                <w:szCs w:val="24"/>
              </w:rPr>
            </w:pPr>
            <w:r>
              <w:rPr>
                <w:b/>
                <w:color w:val="auto"/>
                <w:sz w:val="24"/>
                <w:szCs w:val="24"/>
              </w:rPr>
              <w:t>供应商对是否符合要求做如实声明</w:t>
            </w:r>
          </w:p>
        </w:tc>
      </w:tr>
      <w:tr w14:paraId="58BEE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0F4B6FC6">
            <w:pPr>
              <w:pStyle w:val="27"/>
              <w:jc w:val="left"/>
              <w:outlineLvl w:val="9"/>
              <w:rPr>
                <w:color w:val="auto"/>
                <w:sz w:val="24"/>
                <w:szCs w:val="24"/>
              </w:rPr>
            </w:pPr>
            <w:r>
              <w:rPr>
                <w:color w:val="auto"/>
                <w:sz w:val="24"/>
                <w:szCs w:val="24"/>
              </w:rPr>
              <w:t>（1）具有独立承担民事责任的能力</w:t>
            </w:r>
          </w:p>
        </w:tc>
        <w:tc>
          <w:tcPr>
            <w:tcW w:w="4560" w:type="dxa"/>
          </w:tcPr>
          <w:p w14:paraId="2B520891">
            <w:pPr>
              <w:pStyle w:val="27"/>
              <w:jc w:val="left"/>
              <w:outlineLvl w:val="9"/>
              <w:rPr>
                <w:color w:val="auto"/>
                <w:sz w:val="24"/>
                <w:szCs w:val="24"/>
              </w:rPr>
            </w:pPr>
            <w:r>
              <w:rPr>
                <w:color w:val="auto"/>
                <w:sz w:val="24"/>
                <w:szCs w:val="24"/>
              </w:rPr>
              <w:t xml:space="preserve">    </w:t>
            </w:r>
          </w:p>
        </w:tc>
      </w:tr>
      <w:tr w14:paraId="56001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7F97C569">
            <w:pPr>
              <w:pStyle w:val="27"/>
              <w:jc w:val="left"/>
              <w:outlineLvl w:val="9"/>
              <w:rPr>
                <w:color w:val="auto"/>
                <w:sz w:val="24"/>
                <w:szCs w:val="24"/>
              </w:rPr>
            </w:pPr>
            <w:r>
              <w:rPr>
                <w:color w:val="auto"/>
                <w:sz w:val="24"/>
                <w:szCs w:val="24"/>
              </w:rPr>
              <w:t>（2）具有良好的商业信誉和健全的财务会计制度</w:t>
            </w:r>
          </w:p>
        </w:tc>
        <w:tc>
          <w:tcPr>
            <w:tcW w:w="4560" w:type="dxa"/>
          </w:tcPr>
          <w:p w14:paraId="250C9D70">
            <w:pPr>
              <w:pStyle w:val="27"/>
              <w:jc w:val="left"/>
              <w:outlineLvl w:val="9"/>
              <w:rPr>
                <w:color w:val="auto"/>
                <w:sz w:val="24"/>
                <w:szCs w:val="24"/>
              </w:rPr>
            </w:pPr>
            <w:r>
              <w:rPr>
                <w:color w:val="auto"/>
                <w:sz w:val="24"/>
                <w:szCs w:val="24"/>
              </w:rPr>
              <w:t xml:space="preserve">    </w:t>
            </w:r>
          </w:p>
        </w:tc>
      </w:tr>
      <w:tr w14:paraId="00A26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40032F75">
            <w:pPr>
              <w:pStyle w:val="27"/>
              <w:jc w:val="left"/>
              <w:outlineLvl w:val="9"/>
              <w:rPr>
                <w:color w:val="auto"/>
                <w:sz w:val="24"/>
                <w:szCs w:val="24"/>
              </w:rPr>
            </w:pPr>
            <w:r>
              <w:rPr>
                <w:color w:val="auto"/>
                <w:sz w:val="24"/>
                <w:szCs w:val="24"/>
              </w:rPr>
              <w:t>（3）具有履行合同所必需的设备和专业技术能力</w:t>
            </w:r>
          </w:p>
        </w:tc>
        <w:tc>
          <w:tcPr>
            <w:tcW w:w="4560" w:type="dxa"/>
          </w:tcPr>
          <w:p w14:paraId="5EA71BC0">
            <w:pPr>
              <w:pStyle w:val="27"/>
              <w:jc w:val="left"/>
              <w:outlineLvl w:val="9"/>
              <w:rPr>
                <w:color w:val="auto"/>
                <w:sz w:val="24"/>
                <w:szCs w:val="24"/>
              </w:rPr>
            </w:pPr>
            <w:r>
              <w:rPr>
                <w:color w:val="auto"/>
                <w:sz w:val="24"/>
                <w:szCs w:val="24"/>
              </w:rPr>
              <w:t xml:space="preserve">    </w:t>
            </w:r>
          </w:p>
        </w:tc>
      </w:tr>
      <w:tr w14:paraId="21A43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6AC9D7D5">
            <w:pPr>
              <w:pStyle w:val="27"/>
              <w:jc w:val="left"/>
              <w:outlineLvl w:val="9"/>
              <w:rPr>
                <w:color w:val="auto"/>
                <w:sz w:val="24"/>
                <w:szCs w:val="24"/>
              </w:rPr>
            </w:pPr>
            <w:r>
              <w:rPr>
                <w:color w:val="auto"/>
                <w:sz w:val="24"/>
                <w:szCs w:val="24"/>
              </w:rPr>
              <w:t>（4）有依法缴纳税收和社会保障资金的良好记录</w:t>
            </w:r>
          </w:p>
        </w:tc>
        <w:tc>
          <w:tcPr>
            <w:tcW w:w="4560" w:type="dxa"/>
          </w:tcPr>
          <w:p w14:paraId="6B102A65">
            <w:pPr>
              <w:pStyle w:val="27"/>
              <w:jc w:val="left"/>
              <w:outlineLvl w:val="9"/>
              <w:rPr>
                <w:color w:val="auto"/>
                <w:sz w:val="24"/>
                <w:szCs w:val="24"/>
              </w:rPr>
            </w:pPr>
            <w:r>
              <w:rPr>
                <w:color w:val="auto"/>
                <w:sz w:val="24"/>
                <w:szCs w:val="24"/>
              </w:rPr>
              <w:t xml:space="preserve">    </w:t>
            </w:r>
          </w:p>
        </w:tc>
      </w:tr>
      <w:tr w14:paraId="77A53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67649D29">
            <w:pPr>
              <w:pStyle w:val="27"/>
              <w:jc w:val="left"/>
              <w:outlineLvl w:val="9"/>
              <w:rPr>
                <w:color w:val="auto"/>
                <w:sz w:val="24"/>
                <w:szCs w:val="24"/>
              </w:rPr>
            </w:pPr>
            <w:r>
              <w:rPr>
                <w:color w:val="auto"/>
                <w:sz w:val="24"/>
                <w:szCs w:val="24"/>
              </w:rPr>
              <w:t>（5）参加政府采购活动前三年内，在经营活动中没有重大违法记录</w:t>
            </w:r>
          </w:p>
        </w:tc>
        <w:tc>
          <w:tcPr>
            <w:tcW w:w="4560" w:type="dxa"/>
          </w:tcPr>
          <w:p w14:paraId="0EFE9010">
            <w:pPr>
              <w:pStyle w:val="27"/>
              <w:jc w:val="left"/>
              <w:outlineLvl w:val="9"/>
              <w:rPr>
                <w:color w:val="auto"/>
                <w:sz w:val="24"/>
                <w:szCs w:val="24"/>
              </w:rPr>
            </w:pPr>
            <w:r>
              <w:rPr>
                <w:color w:val="auto"/>
                <w:sz w:val="24"/>
                <w:szCs w:val="24"/>
              </w:rPr>
              <w:t xml:space="preserve">    </w:t>
            </w:r>
          </w:p>
        </w:tc>
      </w:tr>
      <w:tr w14:paraId="41649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12A6A6E0">
            <w:pPr>
              <w:pStyle w:val="27"/>
              <w:jc w:val="left"/>
              <w:outlineLvl w:val="9"/>
              <w:rPr>
                <w:color w:val="auto"/>
                <w:sz w:val="24"/>
                <w:szCs w:val="24"/>
              </w:rPr>
            </w:pPr>
            <w:r>
              <w:rPr>
                <w:color w:val="auto"/>
                <w:sz w:val="24"/>
                <w:szCs w:val="24"/>
              </w:rPr>
              <w:t>（6）法律、行政法规规定的其他条件。</w:t>
            </w:r>
          </w:p>
        </w:tc>
        <w:tc>
          <w:tcPr>
            <w:tcW w:w="4560" w:type="dxa"/>
          </w:tcPr>
          <w:p w14:paraId="34AC7CEE">
            <w:pPr>
              <w:pStyle w:val="27"/>
              <w:jc w:val="left"/>
              <w:outlineLvl w:val="9"/>
              <w:rPr>
                <w:color w:val="auto"/>
                <w:sz w:val="24"/>
                <w:szCs w:val="24"/>
              </w:rPr>
            </w:pPr>
            <w:r>
              <w:rPr>
                <w:color w:val="auto"/>
                <w:sz w:val="24"/>
                <w:szCs w:val="24"/>
              </w:rPr>
              <w:t xml:space="preserve">    </w:t>
            </w:r>
          </w:p>
        </w:tc>
      </w:tr>
      <w:tr w14:paraId="503FF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425F7C02">
            <w:pPr>
              <w:pStyle w:val="27"/>
              <w:jc w:val="left"/>
              <w:outlineLvl w:val="9"/>
              <w:rPr>
                <w:color w:val="auto"/>
                <w:sz w:val="24"/>
                <w:szCs w:val="24"/>
              </w:rPr>
            </w:pPr>
            <w:r>
              <w:rPr>
                <w:b/>
                <w:color w:val="auto"/>
                <w:sz w:val="24"/>
                <w:szCs w:val="24"/>
              </w:rPr>
              <w:t>磋商文件对合格供应商的一般规定</w:t>
            </w:r>
          </w:p>
        </w:tc>
        <w:tc>
          <w:tcPr>
            <w:tcW w:w="4560" w:type="dxa"/>
          </w:tcPr>
          <w:p w14:paraId="3B71CD4D">
            <w:pPr>
              <w:pStyle w:val="27"/>
              <w:jc w:val="left"/>
              <w:outlineLvl w:val="9"/>
              <w:rPr>
                <w:color w:val="auto"/>
                <w:sz w:val="24"/>
                <w:szCs w:val="24"/>
              </w:rPr>
            </w:pPr>
            <w:r>
              <w:rPr>
                <w:b/>
                <w:color w:val="auto"/>
                <w:sz w:val="24"/>
                <w:szCs w:val="24"/>
              </w:rPr>
              <w:t>供应商对是否违反一般规定做如实声明</w:t>
            </w:r>
          </w:p>
        </w:tc>
      </w:tr>
      <w:tr w14:paraId="72889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650D1BCD">
            <w:pPr>
              <w:pStyle w:val="27"/>
              <w:jc w:val="left"/>
              <w:outlineLvl w:val="9"/>
              <w:rPr>
                <w:color w:val="auto"/>
                <w:sz w:val="24"/>
                <w:szCs w:val="24"/>
              </w:rPr>
            </w:pPr>
            <w:r>
              <w:rPr>
                <w:color w:val="auto"/>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560" w:type="dxa"/>
          </w:tcPr>
          <w:p w14:paraId="1583EE37">
            <w:pPr>
              <w:pStyle w:val="27"/>
              <w:jc w:val="left"/>
              <w:outlineLvl w:val="9"/>
              <w:rPr>
                <w:color w:val="auto"/>
                <w:sz w:val="24"/>
                <w:szCs w:val="24"/>
              </w:rPr>
            </w:pPr>
            <w:r>
              <w:rPr>
                <w:color w:val="auto"/>
                <w:sz w:val="24"/>
                <w:szCs w:val="24"/>
              </w:rPr>
              <w:t xml:space="preserve">    </w:t>
            </w:r>
          </w:p>
        </w:tc>
      </w:tr>
      <w:tr w14:paraId="6C07B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781413AF">
            <w:pPr>
              <w:pStyle w:val="27"/>
              <w:jc w:val="left"/>
              <w:outlineLvl w:val="9"/>
              <w:rPr>
                <w:color w:val="auto"/>
                <w:sz w:val="24"/>
                <w:szCs w:val="24"/>
              </w:rPr>
            </w:pPr>
            <w:r>
              <w:rPr>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4560" w:type="dxa"/>
          </w:tcPr>
          <w:p w14:paraId="28E522B3">
            <w:pPr>
              <w:pStyle w:val="27"/>
              <w:jc w:val="left"/>
              <w:outlineLvl w:val="9"/>
              <w:rPr>
                <w:color w:val="auto"/>
                <w:sz w:val="24"/>
                <w:szCs w:val="24"/>
              </w:rPr>
            </w:pPr>
            <w:r>
              <w:rPr>
                <w:color w:val="auto"/>
                <w:sz w:val="24"/>
                <w:szCs w:val="24"/>
              </w:rPr>
              <w:t xml:space="preserve">    </w:t>
            </w:r>
          </w:p>
        </w:tc>
      </w:tr>
      <w:tr w14:paraId="6D6F4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75EF1255">
            <w:pPr>
              <w:pStyle w:val="27"/>
              <w:jc w:val="left"/>
              <w:outlineLvl w:val="9"/>
              <w:rPr>
                <w:color w:val="auto"/>
                <w:sz w:val="24"/>
                <w:szCs w:val="24"/>
              </w:rPr>
            </w:pPr>
            <w:r>
              <w:rPr>
                <w:color w:val="auto"/>
                <w:sz w:val="24"/>
                <w:szCs w:val="24"/>
              </w:rPr>
              <w:t>列入失信被执行人、重大税收违法案件当事人名单、政府采购严重违法失信行为记录名单的供应商，不得参加政府采购活动。</w:t>
            </w:r>
          </w:p>
        </w:tc>
        <w:tc>
          <w:tcPr>
            <w:tcW w:w="4560" w:type="dxa"/>
          </w:tcPr>
          <w:p w14:paraId="2403F599">
            <w:pPr>
              <w:pStyle w:val="27"/>
              <w:jc w:val="left"/>
              <w:outlineLvl w:val="9"/>
              <w:rPr>
                <w:color w:val="auto"/>
                <w:sz w:val="24"/>
                <w:szCs w:val="24"/>
              </w:rPr>
            </w:pPr>
            <w:r>
              <w:rPr>
                <w:color w:val="auto"/>
                <w:sz w:val="24"/>
                <w:szCs w:val="24"/>
              </w:rPr>
              <w:t xml:space="preserve">    </w:t>
            </w:r>
          </w:p>
        </w:tc>
      </w:tr>
    </w:tbl>
    <w:p w14:paraId="68BFB0D5">
      <w:pPr>
        <w:pStyle w:val="27"/>
        <w:ind w:firstLine="480"/>
        <w:jc w:val="left"/>
        <w:outlineLvl w:val="9"/>
        <w:rPr>
          <w:color w:val="auto"/>
          <w:sz w:val="24"/>
          <w:szCs w:val="24"/>
        </w:rPr>
      </w:pPr>
      <w:r>
        <w:rPr>
          <w:color w:val="auto"/>
          <w:sz w:val="24"/>
          <w:szCs w:val="24"/>
        </w:rPr>
        <w:t>2、我方对上述声明的真实性、合法性、准确性、有效性负责，并愿意根据磋商文件和磋商过程中贵方要求提供全部现有资料、数据、文件等予以证实。</w:t>
      </w:r>
    </w:p>
    <w:p w14:paraId="490BC9F4">
      <w:pPr>
        <w:pStyle w:val="27"/>
        <w:ind w:firstLine="480"/>
        <w:jc w:val="left"/>
        <w:outlineLvl w:val="9"/>
        <w:rPr>
          <w:color w:val="auto"/>
          <w:sz w:val="24"/>
          <w:szCs w:val="24"/>
        </w:rPr>
      </w:pPr>
      <w:r>
        <w:rPr>
          <w:color w:val="auto"/>
          <w:sz w:val="24"/>
          <w:szCs w:val="24"/>
        </w:rPr>
        <w:t>备注：对于接受联合体形式的磋商且供应商是联合体的，则联合体各成员都应当提交本资格证明文件。</w:t>
      </w:r>
    </w:p>
    <w:p w14:paraId="72D6382C">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317B8415">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6C436BC5">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B7FA3BE">
      <w:pPr>
        <w:pStyle w:val="27"/>
        <w:jc w:val="center"/>
        <w:outlineLvl w:val="9"/>
        <w:rPr>
          <w:color w:val="auto"/>
        </w:rPr>
      </w:pPr>
    </w:p>
    <w:p w14:paraId="3BCEF9F8">
      <w:pPr>
        <w:pStyle w:val="27"/>
        <w:jc w:val="center"/>
        <w:outlineLvl w:val="9"/>
        <w:rPr>
          <w:color w:val="auto"/>
        </w:rPr>
      </w:pPr>
    </w:p>
    <w:p w14:paraId="3FBA8188">
      <w:pPr>
        <w:pStyle w:val="27"/>
        <w:jc w:val="center"/>
        <w:outlineLvl w:val="9"/>
        <w:rPr>
          <w:color w:val="auto"/>
        </w:rPr>
      </w:pPr>
    </w:p>
    <w:p w14:paraId="6067691F">
      <w:pPr>
        <w:pStyle w:val="27"/>
        <w:jc w:val="center"/>
        <w:outlineLvl w:val="9"/>
        <w:rPr>
          <w:color w:val="auto"/>
        </w:rPr>
      </w:pPr>
    </w:p>
    <w:p w14:paraId="276519C1">
      <w:pPr>
        <w:pStyle w:val="27"/>
        <w:jc w:val="center"/>
        <w:outlineLvl w:val="9"/>
        <w:rPr>
          <w:color w:val="auto"/>
        </w:rPr>
      </w:pPr>
    </w:p>
    <w:p w14:paraId="585BAC1B">
      <w:pPr>
        <w:pStyle w:val="27"/>
        <w:jc w:val="center"/>
        <w:outlineLvl w:val="9"/>
        <w:rPr>
          <w:color w:val="auto"/>
        </w:rPr>
      </w:pPr>
    </w:p>
    <w:p w14:paraId="0B630E9B">
      <w:pPr>
        <w:pStyle w:val="27"/>
        <w:jc w:val="center"/>
        <w:outlineLvl w:val="9"/>
        <w:rPr>
          <w:color w:val="auto"/>
        </w:rPr>
      </w:pPr>
      <w:r>
        <w:rPr>
          <w:color w:val="auto"/>
        </w:rPr>
        <w:t xml:space="preserve"> </w:t>
      </w:r>
    </w:p>
    <w:p w14:paraId="7F66A7A1">
      <w:pPr>
        <w:pStyle w:val="27"/>
        <w:jc w:val="center"/>
        <w:outlineLvl w:val="9"/>
        <w:rPr>
          <w:b/>
          <w:color w:val="auto"/>
          <w:sz w:val="24"/>
        </w:rPr>
      </w:pPr>
      <w:r>
        <w:rPr>
          <w:b/>
          <w:color w:val="auto"/>
          <w:sz w:val="24"/>
        </w:rPr>
        <w:t>附件3-3   单位负责人授权书</w:t>
      </w:r>
    </w:p>
    <w:p w14:paraId="1E2BAEB3">
      <w:pPr>
        <w:pStyle w:val="27"/>
        <w:jc w:val="center"/>
        <w:outlineLvl w:val="9"/>
        <w:rPr>
          <w:b/>
          <w:color w:val="auto"/>
          <w:sz w:val="24"/>
        </w:rPr>
      </w:pPr>
    </w:p>
    <w:p w14:paraId="1CB00D38">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11B24085">
      <w:pPr>
        <w:pStyle w:val="27"/>
        <w:ind w:firstLine="480"/>
        <w:jc w:val="left"/>
        <w:outlineLvl w:val="9"/>
        <w:rPr>
          <w:color w:val="auto"/>
          <w:sz w:val="24"/>
          <w:szCs w:val="24"/>
        </w:rPr>
      </w:pPr>
      <w:r>
        <w:rPr>
          <w:color w:val="auto"/>
          <w:sz w:val="24"/>
          <w:szCs w:val="24"/>
        </w:rPr>
        <w:t>我方的单位负责人</w:t>
      </w:r>
      <w:r>
        <w:rPr>
          <w:color w:val="auto"/>
          <w:sz w:val="24"/>
          <w:szCs w:val="24"/>
          <w:u w:val="single"/>
        </w:rPr>
        <w:t>（填写“单位负责人全名”）</w:t>
      </w:r>
      <w:r>
        <w:rPr>
          <w:color w:val="auto"/>
          <w:sz w:val="24"/>
          <w:szCs w:val="24"/>
        </w:rPr>
        <w:t>授权</w:t>
      </w:r>
      <w:r>
        <w:rPr>
          <w:color w:val="auto"/>
          <w:sz w:val="24"/>
          <w:szCs w:val="24"/>
          <w:u w:val="single"/>
        </w:rPr>
        <w:t>（填写“供应商代表全名”）</w:t>
      </w:r>
      <w:r>
        <w:rPr>
          <w:color w:val="auto"/>
          <w:sz w:val="24"/>
          <w:szCs w:val="24"/>
        </w:rPr>
        <w:t>为我方的供应商代表，代表我方参加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01B5324A">
      <w:pPr>
        <w:pStyle w:val="27"/>
        <w:ind w:firstLine="480"/>
        <w:jc w:val="left"/>
        <w:outlineLvl w:val="9"/>
        <w:rPr>
          <w:color w:val="auto"/>
          <w:sz w:val="24"/>
          <w:szCs w:val="24"/>
        </w:rPr>
      </w:pPr>
      <w:r>
        <w:rPr>
          <w:color w:val="auto"/>
          <w:sz w:val="24"/>
          <w:szCs w:val="24"/>
        </w:rPr>
        <w:t>供应商代表无转委权。特此授权。</w:t>
      </w:r>
    </w:p>
    <w:p w14:paraId="7179185E">
      <w:pPr>
        <w:pStyle w:val="27"/>
        <w:jc w:val="left"/>
        <w:outlineLvl w:val="9"/>
        <w:rPr>
          <w:color w:val="auto"/>
          <w:sz w:val="24"/>
          <w:szCs w:val="24"/>
        </w:rPr>
      </w:pPr>
      <w:r>
        <w:rPr>
          <w:color w:val="auto"/>
          <w:sz w:val="24"/>
          <w:szCs w:val="24"/>
        </w:rPr>
        <w:t>（以下无正文）</w:t>
      </w:r>
      <w:r>
        <w:rPr>
          <w:color w:val="auto"/>
          <w:sz w:val="24"/>
          <w:szCs w:val="24"/>
        </w:rPr>
        <w:br w:type="textWrapping"/>
      </w:r>
      <w:r>
        <w:rPr>
          <w:color w:val="auto"/>
          <w:sz w:val="24"/>
          <w:szCs w:val="24"/>
        </w:rPr>
        <w:br w:type="textWrapping"/>
      </w:r>
      <w:r>
        <w:rPr>
          <w:color w:val="auto"/>
          <w:sz w:val="24"/>
          <w:szCs w:val="24"/>
        </w:rPr>
        <w:br w:type="textWrapping"/>
      </w:r>
    </w:p>
    <w:p w14:paraId="089440C7">
      <w:pPr>
        <w:pStyle w:val="27"/>
        <w:ind w:firstLine="480"/>
        <w:jc w:val="left"/>
        <w:outlineLvl w:val="9"/>
        <w:rPr>
          <w:color w:val="auto"/>
          <w:sz w:val="24"/>
          <w:szCs w:val="24"/>
        </w:rPr>
      </w:pPr>
      <w:r>
        <w:rPr>
          <w:color w:val="auto"/>
          <w:sz w:val="24"/>
          <w:szCs w:val="24"/>
        </w:rPr>
        <w:t>单位负责人：</w:t>
      </w:r>
      <w:r>
        <w:rPr>
          <w:color w:val="auto"/>
          <w:sz w:val="24"/>
          <w:szCs w:val="24"/>
          <w:u w:val="single"/>
        </w:rPr>
        <w:t>　　　　　</w:t>
      </w:r>
      <w:r>
        <w:rPr>
          <w:color w:val="auto"/>
          <w:sz w:val="24"/>
          <w:szCs w:val="24"/>
        </w:rPr>
        <w:t>身份证号：</w:t>
      </w:r>
      <w:r>
        <w:rPr>
          <w:color w:val="auto"/>
          <w:sz w:val="24"/>
          <w:szCs w:val="24"/>
          <w:u w:val="single"/>
        </w:rPr>
        <w:t>　　　　　</w:t>
      </w:r>
      <w:r>
        <w:rPr>
          <w:color w:val="auto"/>
          <w:sz w:val="24"/>
          <w:szCs w:val="24"/>
        </w:rPr>
        <w:t>手机：</w:t>
      </w:r>
      <w:r>
        <w:rPr>
          <w:color w:val="auto"/>
          <w:sz w:val="24"/>
          <w:szCs w:val="24"/>
          <w:u w:val="single"/>
        </w:rPr>
        <w:t>　　　　　</w:t>
      </w:r>
    </w:p>
    <w:p w14:paraId="06010F3E">
      <w:pPr>
        <w:pStyle w:val="27"/>
        <w:ind w:firstLine="480"/>
        <w:jc w:val="left"/>
        <w:outlineLvl w:val="9"/>
        <w:rPr>
          <w:color w:val="auto"/>
          <w:sz w:val="24"/>
          <w:szCs w:val="24"/>
        </w:rPr>
      </w:pPr>
      <w:r>
        <w:rPr>
          <w:rFonts w:hint="eastAsia"/>
          <w:color w:val="auto"/>
          <w:sz w:val="24"/>
          <w:szCs w:val="24"/>
          <w:lang w:val="en-US" w:eastAsia="zh-CN"/>
        </w:rPr>
        <w:t>供应商</w:t>
      </w:r>
      <w:r>
        <w:rPr>
          <w:color w:val="auto"/>
          <w:sz w:val="24"/>
          <w:szCs w:val="24"/>
        </w:rPr>
        <w:t>代表：</w:t>
      </w:r>
      <w:r>
        <w:rPr>
          <w:color w:val="auto"/>
          <w:sz w:val="24"/>
          <w:szCs w:val="24"/>
          <w:u w:val="single"/>
        </w:rPr>
        <w:t>　　　　　</w:t>
      </w:r>
      <w:r>
        <w:rPr>
          <w:color w:val="auto"/>
          <w:sz w:val="24"/>
          <w:szCs w:val="24"/>
        </w:rPr>
        <w:t>身份证号：</w:t>
      </w:r>
      <w:r>
        <w:rPr>
          <w:color w:val="auto"/>
          <w:sz w:val="24"/>
          <w:szCs w:val="24"/>
          <w:u w:val="single"/>
        </w:rPr>
        <w:t>　　　　　</w:t>
      </w:r>
      <w:r>
        <w:rPr>
          <w:color w:val="auto"/>
          <w:sz w:val="24"/>
          <w:szCs w:val="24"/>
        </w:rPr>
        <w:t>手机：</w:t>
      </w:r>
      <w:r>
        <w:rPr>
          <w:color w:val="auto"/>
          <w:sz w:val="24"/>
          <w:szCs w:val="24"/>
          <w:u w:val="single"/>
        </w:rPr>
        <w:t>　　　　　</w:t>
      </w:r>
      <w:r>
        <w:rPr>
          <w:color w:val="auto"/>
          <w:sz w:val="24"/>
          <w:szCs w:val="24"/>
        </w:rPr>
        <w:br w:type="textWrapping"/>
      </w:r>
    </w:p>
    <w:p w14:paraId="60093797">
      <w:pPr>
        <w:pStyle w:val="27"/>
        <w:ind w:firstLine="480"/>
        <w:jc w:val="left"/>
        <w:outlineLvl w:val="9"/>
        <w:rPr>
          <w:color w:val="auto"/>
          <w:sz w:val="24"/>
          <w:szCs w:val="24"/>
        </w:rPr>
      </w:pPr>
      <w:r>
        <w:rPr>
          <w:color w:val="auto"/>
          <w:sz w:val="24"/>
          <w:szCs w:val="24"/>
        </w:rPr>
        <w:t>授权方</w:t>
      </w:r>
    </w:p>
    <w:p w14:paraId="6B156DCD">
      <w:pPr>
        <w:pStyle w:val="27"/>
        <w:ind w:firstLine="480"/>
        <w:jc w:val="left"/>
        <w:outlineLvl w:val="9"/>
        <w:rPr>
          <w:color w:val="auto"/>
          <w:sz w:val="24"/>
          <w:szCs w:val="24"/>
        </w:rPr>
      </w:pPr>
      <w:r>
        <w:rPr>
          <w:color w:val="auto"/>
          <w:sz w:val="24"/>
          <w:szCs w:val="24"/>
        </w:rPr>
        <w:t>供应商：</w:t>
      </w:r>
      <w:r>
        <w:rPr>
          <w:color w:val="auto"/>
          <w:sz w:val="24"/>
          <w:szCs w:val="24"/>
          <w:u w:val="single"/>
        </w:rPr>
        <w:t>（全称并加盖单位公章）</w:t>
      </w:r>
    </w:p>
    <w:p w14:paraId="2774FA60">
      <w:pPr>
        <w:pStyle w:val="27"/>
        <w:ind w:firstLine="480"/>
        <w:jc w:val="left"/>
        <w:outlineLvl w:val="9"/>
        <w:rPr>
          <w:color w:val="auto"/>
          <w:sz w:val="24"/>
          <w:szCs w:val="24"/>
        </w:rPr>
      </w:pPr>
      <w:r>
        <w:rPr>
          <w:color w:val="auto"/>
          <w:sz w:val="24"/>
          <w:szCs w:val="24"/>
        </w:rPr>
        <w:t>单位负责人签字或盖章：</w:t>
      </w:r>
      <w:r>
        <w:rPr>
          <w:color w:val="auto"/>
          <w:sz w:val="24"/>
          <w:szCs w:val="24"/>
          <w:u w:val="single"/>
        </w:rPr>
        <w:t>　　　　　　　　　　</w:t>
      </w:r>
      <w:r>
        <w:rPr>
          <w:color w:val="auto"/>
          <w:sz w:val="24"/>
          <w:szCs w:val="24"/>
        </w:rPr>
        <w:br w:type="textWrapping"/>
      </w:r>
    </w:p>
    <w:p w14:paraId="7387612B">
      <w:pPr>
        <w:pStyle w:val="27"/>
        <w:ind w:firstLine="480"/>
        <w:jc w:val="left"/>
        <w:outlineLvl w:val="9"/>
        <w:rPr>
          <w:color w:val="auto"/>
          <w:sz w:val="24"/>
          <w:szCs w:val="24"/>
        </w:rPr>
      </w:pPr>
      <w:r>
        <w:rPr>
          <w:color w:val="auto"/>
          <w:sz w:val="24"/>
          <w:szCs w:val="24"/>
        </w:rPr>
        <w:t>接受授权方</w:t>
      </w:r>
    </w:p>
    <w:p w14:paraId="482F37CE">
      <w:pPr>
        <w:pStyle w:val="27"/>
        <w:ind w:firstLine="480"/>
        <w:jc w:val="left"/>
        <w:outlineLvl w:val="9"/>
        <w:rPr>
          <w:color w:val="auto"/>
          <w:sz w:val="24"/>
          <w:szCs w:val="24"/>
        </w:rPr>
      </w:pPr>
      <w:r>
        <w:rPr>
          <w:color w:val="auto"/>
          <w:sz w:val="24"/>
          <w:szCs w:val="24"/>
        </w:rPr>
        <w:t>供应商代表签字：</w:t>
      </w:r>
      <w:r>
        <w:rPr>
          <w:color w:val="auto"/>
          <w:sz w:val="24"/>
          <w:szCs w:val="24"/>
          <w:u w:val="single"/>
        </w:rPr>
        <w:t>　　　　　　　　　　</w:t>
      </w:r>
    </w:p>
    <w:p w14:paraId="0336602B">
      <w:pPr>
        <w:pStyle w:val="27"/>
        <w:ind w:firstLine="480"/>
        <w:jc w:val="left"/>
        <w:outlineLvl w:val="9"/>
        <w:rPr>
          <w:color w:val="auto"/>
          <w:sz w:val="24"/>
          <w:szCs w:val="24"/>
        </w:rPr>
      </w:pPr>
      <w:r>
        <w:rPr>
          <w:color w:val="auto"/>
          <w:sz w:val="24"/>
          <w:szCs w:val="24"/>
        </w:rPr>
        <w:t>签署日期：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214C6DE8">
      <w:pPr>
        <w:pStyle w:val="27"/>
        <w:ind w:firstLine="480"/>
        <w:jc w:val="left"/>
        <w:outlineLvl w:val="9"/>
        <w:rPr>
          <w:color w:val="auto"/>
          <w:sz w:val="24"/>
          <w:szCs w:val="24"/>
        </w:rPr>
      </w:pPr>
      <w:r>
        <w:rPr>
          <w:color w:val="auto"/>
          <w:sz w:val="24"/>
          <w:szCs w:val="24"/>
        </w:rPr>
        <w:t>附：单位负责人、供应商代表的身份证正反面复印件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6"/>
      </w:tblGrid>
      <w:tr w14:paraId="5FD4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6" w:type="dxa"/>
          </w:tcPr>
          <w:p w14:paraId="003F3669">
            <w:pPr>
              <w:pStyle w:val="27"/>
              <w:widowControl w:val="0"/>
              <w:jc w:val="center"/>
              <w:outlineLvl w:val="9"/>
              <w:rPr>
                <w:color w:val="auto"/>
                <w:sz w:val="24"/>
                <w:szCs w:val="24"/>
                <w:vertAlign w:val="baseline"/>
              </w:rPr>
            </w:pPr>
            <w:r>
              <w:rPr>
                <w:color w:val="auto"/>
                <w:sz w:val="24"/>
                <w:szCs w:val="24"/>
              </w:rPr>
              <w:t>要求：真实、有效、清晰</w:t>
            </w:r>
          </w:p>
        </w:tc>
      </w:tr>
    </w:tbl>
    <w:p w14:paraId="6C3FD353">
      <w:pPr>
        <w:pStyle w:val="27"/>
        <w:ind w:firstLine="480"/>
        <w:jc w:val="left"/>
        <w:outlineLvl w:val="9"/>
        <w:rPr>
          <w:color w:val="auto"/>
          <w:sz w:val="24"/>
          <w:szCs w:val="24"/>
        </w:rPr>
      </w:pPr>
      <w:r>
        <w:rPr>
          <w:color w:val="auto"/>
          <w:sz w:val="24"/>
          <w:szCs w:val="24"/>
        </w:rPr>
        <w:t>※注意：</w:t>
      </w:r>
    </w:p>
    <w:p w14:paraId="7E1BE950">
      <w:pPr>
        <w:pStyle w:val="27"/>
        <w:ind w:firstLine="480"/>
        <w:jc w:val="left"/>
        <w:outlineLvl w:val="9"/>
        <w:rPr>
          <w:color w:val="auto"/>
          <w:sz w:val="24"/>
          <w:szCs w:val="24"/>
        </w:rPr>
      </w:pPr>
      <w:r>
        <w:rPr>
          <w:color w:val="auto"/>
          <w:sz w:val="24"/>
          <w:szCs w:val="24"/>
        </w:rPr>
        <w:t>1、企业（银行、保险、石油石化、电力、电信等行业除外）、事业单位和社会团体法人的“单位负责人”指法定代表人，即与实际提交的“营业执照等证明文件”载明的一致。</w:t>
      </w:r>
    </w:p>
    <w:p w14:paraId="6175043A">
      <w:pPr>
        <w:pStyle w:val="27"/>
        <w:ind w:firstLine="480"/>
        <w:jc w:val="left"/>
        <w:outlineLvl w:val="9"/>
        <w:rPr>
          <w:color w:val="auto"/>
          <w:sz w:val="24"/>
          <w:szCs w:val="24"/>
        </w:rPr>
      </w:pPr>
      <w:r>
        <w:rPr>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26B7AB1A">
      <w:pPr>
        <w:pStyle w:val="27"/>
        <w:ind w:firstLine="480"/>
        <w:jc w:val="left"/>
        <w:outlineLvl w:val="9"/>
        <w:rPr>
          <w:color w:val="auto"/>
          <w:sz w:val="24"/>
          <w:szCs w:val="24"/>
        </w:rPr>
      </w:pPr>
      <w:r>
        <w:rPr>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E9720A7">
      <w:pPr>
        <w:pStyle w:val="27"/>
        <w:ind w:firstLine="480"/>
        <w:jc w:val="left"/>
        <w:outlineLvl w:val="9"/>
        <w:rPr>
          <w:color w:val="auto"/>
          <w:sz w:val="24"/>
          <w:szCs w:val="24"/>
        </w:rPr>
      </w:pPr>
      <w:r>
        <w:rPr>
          <w:color w:val="auto"/>
          <w:sz w:val="24"/>
          <w:szCs w:val="24"/>
        </w:rPr>
        <w:t>4、对于接受联合体形式的磋商且供应商是联合体的，则只需要联合体的牵头方提交本授权书，在纸质响应文件正本中的本授权书应为原件</w:t>
      </w:r>
    </w:p>
    <w:p w14:paraId="0598D473">
      <w:pPr>
        <w:pStyle w:val="27"/>
        <w:jc w:val="center"/>
        <w:outlineLvl w:val="9"/>
        <w:rPr>
          <w:color w:val="auto"/>
        </w:rPr>
      </w:pPr>
      <w:r>
        <w:rPr>
          <w:color w:val="auto"/>
        </w:rPr>
        <w:t xml:space="preserve"> </w:t>
      </w:r>
    </w:p>
    <w:p w14:paraId="31CAF33B">
      <w:pPr>
        <w:pStyle w:val="27"/>
        <w:jc w:val="center"/>
        <w:outlineLvl w:val="9"/>
        <w:rPr>
          <w:color w:val="auto"/>
        </w:rPr>
      </w:pPr>
    </w:p>
    <w:p w14:paraId="18B715A2">
      <w:pPr>
        <w:pStyle w:val="27"/>
        <w:jc w:val="center"/>
        <w:outlineLvl w:val="9"/>
        <w:rPr>
          <w:color w:val="auto"/>
        </w:rPr>
      </w:pPr>
    </w:p>
    <w:p w14:paraId="0A7199A9">
      <w:pPr>
        <w:pStyle w:val="27"/>
        <w:jc w:val="center"/>
        <w:outlineLvl w:val="9"/>
        <w:rPr>
          <w:color w:val="auto"/>
        </w:rPr>
      </w:pPr>
    </w:p>
    <w:p w14:paraId="5CDC08EE">
      <w:pPr>
        <w:pStyle w:val="27"/>
        <w:jc w:val="center"/>
        <w:outlineLvl w:val="9"/>
        <w:rPr>
          <w:color w:val="auto"/>
        </w:rPr>
      </w:pPr>
    </w:p>
    <w:p w14:paraId="4D76CA5C">
      <w:pPr>
        <w:pStyle w:val="27"/>
        <w:jc w:val="center"/>
        <w:outlineLvl w:val="2"/>
        <w:rPr>
          <w:rFonts w:hint="default" w:ascii="宋体" w:hAnsi="宋体" w:eastAsia="宋体" w:cs="宋体"/>
          <w:lang w:bidi="ar-SA"/>
        </w:rPr>
      </w:pPr>
      <w:r>
        <w:rPr>
          <w:rFonts w:ascii="宋体" w:hAnsi="宋体" w:eastAsia="宋体" w:cs="宋体"/>
          <w:b/>
          <w:sz w:val="28"/>
          <w:lang w:bidi="ar-SA"/>
        </w:rPr>
        <w:t>附件3-4 证明材料</w:t>
      </w:r>
    </w:p>
    <w:p w14:paraId="2AB92851">
      <w:pPr>
        <w:pStyle w:val="27"/>
        <w:ind w:firstLine="480"/>
        <w:rPr>
          <w:rFonts w:hint="default" w:ascii="宋体" w:hAnsi="宋体" w:eastAsia="宋体" w:cs="宋体"/>
          <w:lang w:bidi="ar-SA"/>
        </w:rPr>
      </w:pPr>
      <w:r>
        <w:rPr>
          <w:rFonts w:ascii="宋体" w:hAnsi="宋体" w:eastAsia="宋体" w:cs="宋体"/>
          <w:lang w:bidi="ar-SA"/>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5123F8D7">
      <w:pPr>
        <w:pStyle w:val="27"/>
        <w:jc w:val="center"/>
        <w:outlineLvl w:val="2"/>
        <w:rPr>
          <w:rFonts w:hint="default" w:ascii="宋体" w:hAnsi="宋体" w:eastAsia="宋体" w:cs="宋体"/>
          <w:lang w:bidi="ar-SA"/>
        </w:rPr>
      </w:pPr>
      <w:r>
        <w:rPr>
          <w:rFonts w:ascii="宋体" w:hAnsi="宋体" w:eastAsia="宋体" w:cs="宋体"/>
          <w:b/>
          <w:sz w:val="28"/>
          <w:lang w:bidi="ar-SA"/>
        </w:rPr>
        <w:t>附件3-4-1 福建省政府采购供应商资格承诺函</w:t>
      </w:r>
    </w:p>
    <w:p w14:paraId="7ED503BE">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致：</w:t>
      </w:r>
      <w:r>
        <w:rPr>
          <w:rFonts w:ascii="宋体" w:hAnsi="宋体" w:eastAsia="宋体" w:cs="宋体"/>
          <w:sz w:val="24"/>
          <w:szCs w:val="24"/>
          <w:u w:val="single"/>
          <w:lang w:bidi="ar-SA"/>
        </w:rPr>
        <w:t>（采购人或采购代理机构）</w:t>
      </w:r>
    </w:p>
    <w:p w14:paraId="548EEAA5">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单位名称(自然人姓名):</w:t>
      </w:r>
    </w:p>
    <w:p w14:paraId="4031AC3D">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统一社会信用代码(自然人身份证号码):</w:t>
      </w:r>
    </w:p>
    <w:p w14:paraId="6F5F522E">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法定代表人(负责人):</w:t>
      </w:r>
    </w:p>
    <w:p w14:paraId="7B59A2F2">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联系地址和电话:</w:t>
      </w:r>
    </w:p>
    <w:p w14:paraId="679A0341">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我单位(本人)自愿参加本次政府采购活动，严格遵守《中华人民共和国政府采购法》及相关法律法规，坚守公开、公平公正和诚实信用等原则，依法诚信经营，并郑重承诺:</w:t>
      </w:r>
    </w:p>
    <w:p w14:paraId="4EAA525B">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一、我单位(本人)具备采购文件要求以及《中华人民共和国政府采购法》第二十二条规定的条件:</w:t>
      </w:r>
    </w:p>
    <w:p w14:paraId="0A955358">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1.具有独立承担民事责任的能力;</w:t>
      </w:r>
    </w:p>
    <w:p w14:paraId="43613EB9">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2.具有良好的商业信誉和健全的财务会计制度;</w:t>
      </w:r>
    </w:p>
    <w:p w14:paraId="44882D19">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3.具有履行合同所必需的设备和专业技术能力;</w:t>
      </w:r>
    </w:p>
    <w:p w14:paraId="23CD09CF">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4.有依法缴纳税收和社会保障资金的良好记录;</w:t>
      </w:r>
    </w:p>
    <w:p w14:paraId="33591DC0">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5.参加政府采购活动前三年内，在经营活动中没有重大违法记录；</w:t>
      </w:r>
    </w:p>
    <w:p w14:paraId="0AC15485">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6.法律、行政法规规定的其他条件。</w:t>
      </w:r>
    </w:p>
    <w:p w14:paraId="5912B81B">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4B1E930">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02BCB79">
      <w:pPr>
        <w:pStyle w:val="27"/>
        <w:ind w:firstLine="480"/>
        <w:jc w:val="right"/>
        <w:rPr>
          <w:rFonts w:hint="default" w:ascii="宋体" w:hAnsi="宋体" w:eastAsia="宋体" w:cs="宋体"/>
          <w:sz w:val="24"/>
          <w:szCs w:val="24"/>
          <w:lang w:bidi="ar-SA"/>
        </w:rPr>
      </w:pPr>
      <w:r>
        <w:rPr>
          <w:rFonts w:ascii="宋体" w:hAnsi="宋体" w:eastAsia="宋体" w:cs="宋体"/>
          <w:sz w:val="24"/>
          <w:szCs w:val="24"/>
          <w:lang w:bidi="ar-SA"/>
        </w:rPr>
        <w:t>供应商：</w:t>
      </w:r>
      <w:r>
        <w:rPr>
          <w:rFonts w:ascii="宋体" w:hAnsi="宋体" w:eastAsia="宋体" w:cs="宋体"/>
          <w:sz w:val="24"/>
          <w:szCs w:val="24"/>
          <w:u w:val="single"/>
          <w:lang w:bidi="ar-SA"/>
        </w:rPr>
        <w:t>名称(单位公章):</w:t>
      </w:r>
    </w:p>
    <w:p w14:paraId="5F4F6D87">
      <w:pPr>
        <w:pStyle w:val="27"/>
        <w:ind w:firstLine="480"/>
        <w:jc w:val="right"/>
        <w:rPr>
          <w:rFonts w:hint="default" w:ascii="宋体" w:hAnsi="宋体" w:eastAsia="宋体" w:cs="宋体"/>
          <w:sz w:val="24"/>
          <w:szCs w:val="24"/>
          <w:lang w:bidi="ar-SA"/>
        </w:rPr>
      </w:pPr>
      <w:r>
        <w:rPr>
          <w:rFonts w:ascii="宋体" w:hAnsi="宋体" w:eastAsia="宋体" w:cs="宋体"/>
          <w:sz w:val="24"/>
          <w:szCs w:val="24"/>
          <w:lang w:bidi="ar-SA"/>
        </w:rPr>
        <w:t>日期：</w:t>
      </w:r>
      <w:r>
        <w:rPr>
          <w:rFonts w:ascii="宋体" w:hAnsi="宋体" w:eastAsia="宋体" w:cs="宋体"/>
          <w:sz w:val="24"/>
          <w:szCs w:val="24"/>
          <w:u w:val="single"/>
          <w:lang w:bidi="ar-SA"/>
        </w:rPr>
        <w:t>　　年　　月　　日</w:t>
      </w:r>
    </w:p>
    <w:p w14:paraId="01B5CDFF">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注：</w:t>
      </w:r>
    </w:p>
    <w:p w14:paraId="4778BB99">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1.我单位(本人)专指参加政府采购活动的供应商(含自然人)；</w:t>
      </w:r>
    </w:p>
    <w:p w14:paraId="55E90078">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2.资格承诺的供应商应在投标(响应)文件中按此模板提供承诺函，否则，视为未按照招标文件规定提交投标人的资格及资信文件，按资格审查不通过处理。</w:t>
      </w:r>
    </w:p>
    <w:p w14:paraId="6A08D60F">
      <w:pPr>
        <w:pStyle w:val="27"/>
        <w:rPr>
          <w:rFonts w:hint="default" w:ascii="宋体" w:hAnsi="宋体" w:eastAsia="宋体" w:cs="宋体"/>
          <w:sz w:val="24"/>
          <w:szCs w:val="24"/>
          <w:lang w:bidi="ar-SA"/>
        </w:rPr>
      </w:pPr>
      <w:r>
        <w:rPr>
          <w:rFonts w:ascii="宋体" w:hAnsi="宋体" w:eastAsia="宋体" w:cs="宋体"/>
          <w:sz w:val="24"/>
          <w:szCs w:val="24"/>
          <w:lang w:bidi="ar-SA"/>
        </w:rPr>
        <w:t xml:space="preserve"> </w:t>
      </w:r>
      <w:r>
        <w:rPr>
          <w:rFonts w:ascii="宋体" w:hAnsi="宋体" w:eastAsia="宋体" w:cs="宋体"/>
          <w:sz w:val="24"/>
          <w:szCs w:val="24"/>
          <w:lang w:bidi="ar-SA"/>
        </w:rPr>
        <w:br w:type="textWrapping"/>
      </w:r>
      <w:r>
        <w:rPr>
          <w:rFonts w:ascii="宋体" w:hAnsi="宋体" w:eastAsia="宋体" w:cs="宋体"/>
          <w:sz w:val="24"/>
          <w:szCs w:val="24"/>
          <w:lang w:bidi="ar-SA"/>
        </w:rPr>
        <w:br w:type="page"/>
      </w:r>
    </w:p>
    <w:p w14:paraId="44C37879">
      <w:pPr>
        <w:pStyle w:val="27"/>
        <w:jc w:val="center"/>
        <w:outlineLvl w:val="2"/>
        <w:rPr>
          <w:rFonts w:hint="default" w:ascii="宋体" w:hAnsi="宋体" w:eastAsia="宋体" w:cs="宋体"/>
          <w:lang w:bidi="ar-SA"/>
        </w:rPr>
      </w:pPr>
      <w:r>
        <w:rPr>
          <w:rFonts w:ascii="宋体" w:hAnsi="宋体" w:eastAsia="宋体" w:cs="宋体"/>
          <w:b/>
          <w:sz w:val="28"/>
          <w:lang w:bidi="ar-SA"/>
        </w:rPr>
        <w:t>附件3-4-2 证明材料</w:t>
      </w:r>
    </w:p>
    <w:p w14:paraId="2EBB429B">
      <w:pPr>
        <w:pStyle w:val="27"/>
        <w:jc w:val="center"/>
        <w:outlineLvl w:val="3"/>
        <w:rPr>
          <w:rFonts w:hint="default" w:ascii="宋体" w:hAnsi="宋体" w:eastAsia="宋体" w:cs="宋体"/>
          <w:lang w:bidi="ar-SA"/>
        </w:rPr>
      </w:pPr>
      <w:r>
        <w:rPr>
          <w:rFonts w:ascii="宋体" w:hAnsi="宋体" w:eastAsia="宋体" w:cs="宋体"/>
          <w:b/>
          <w:sz w:val="24"/>
          <w:lang w:bidi="ar-SA"/>
        </w:rPr>
        <w:t>营业执照等证明文件</w:t>
      </w:r>
    </w:p>
    <w:p w14:paraId="5AAB4511">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致：</w:t>
      </w:r>
      <w:r>
        <w:rPr>
          <w:rFonts w:ascii="宋体" w:hAnsi="宋体" w:eastAsia="宋体" w:cs="宋体"/>
          <w:sz w:val="24"/>
          <w:szCs w:val="24"/>
          <w:u w:val="single"/>
          <w:lang w:bidi="ar-SA"/>
        </w:rPr>
        <w:t>（采购人或采购代理机构）</w:t>
      </w:r>
    </w:p>
    <w:p w14:paraId="574402B5">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 ）供应商为法人（包括企业、事业单位和社会团体）的</w:t>
      </w:r>
    </w:p>
    <w:p w14:paraId="2BA028B2">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现附上由</w:t>
      </w:r>
      <w:r>
        <w:rPr>
          <w:rFonts w:ascii="宋体" w:hAnsi="宋体" w:eastAsia="宋体" w:cs="宋体"/>
          <w:sz w:val="24"/>
          <w:szCs w:val="24"/>
          <w:u w:val="single"/>
          <w:lang w:bidi="ar-SA"/>
        </w:rPr>
        <w:t>（填写“签发机关全称”）</w:t>
      </w:r>
      <w:r>
        <w:rPr>
          <w:rFonts w:ascii="宋体" w:hAnsi="宋体" w:eastAsia="宋体" w:cs="宋体"/>
          <w:sz w:val="24"/>
          <w:szCs w:val="24"/>
          <w:lang w:bidi="ar-SA"/>
        </w:rPr>
        <w:t>签发的我方统一社会信用代码</w:t>
      </w:r>
      <w:r>
        <w:rPr>
          <w:rFonts w:ascii="宋体" w:hAnsi="宋体" w:eastAsia="宋体" w:cs="宋体"/>
          <w:sz w:val="24"/>
          <w:szCs w:val="24"/>
          <w:u w:val="single"/>
          <w:lang w:bidi="ar-SA"/>
        </w:rPr>
        <w:t>（请填写法人的具体证照名称）</w:t>
      </w:r>
      <w:r>
        <w:rPr>
          <w:rFonts w:ascii="宋体" w:hAnsi="宋体" w:eastAsia="宋体" w:cs="宋体"/>
          <w:sz w:val="24"/>
          <w:szCs w:val="24"/>
          <w:lang w:bidi="ar-SA"/>
        </w:rPr>
        <w:t>复印件，该证明材料真实有效，否则我方负全部责任。</w:t>
      </w:r>
    </w:p>
    <w:p w14:paraId="12E69DF2">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 ）供应商为非法人（包括其他组织、自然人）的</w:t>
      </w:r>
    </w:p>
    <w:p w14:paraId="5AB1B063">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□现附上由</w:t>
      </w:r>
      <w:r>
        <w:rPr>
          <w:rFonts w:ascii="宋体" w:hAnsi="宋体" w:eastAsia="宋体" w:cs="宋体"/>
          <w:sz w:val="24"/>
          <w:szCs w:val="24"/>
          <w:u w:val="single"/>
          <w:lang w:bidi="ar-SA"/>
        </w:rPr>
        <w:t>（填写“签发机关全称”）</w:t>
      </w:r>
      <w:r>
        <w:rPr>
          <w:rFonts w:ascii="宋体" w:hAnsi="宋体" w:eastAsia="宋体" w:cs="宋体"/>
          <w:sz w:val="24"/>
          <w:szCs w:val="24"/>
          <w:lang w:bidi="ar-SA"/>
        </w:rPr>
        <w:t>签发的我方统一社会信用代码</w:t>
      </w:r>
      <w:r>
        <w:rPr>
          <w:rFonts w:ascii="宋体" w:hAnsi="宋体" w:eastAsia="宋体" w:cs="宋体"/>
          <w:sz w:val="24"/>
          <w:szCs w:val="24"/>
          <w:u w:val="single"/>
          <w:lang w:bidi="ar-SA"/>
        </w:rPr>
        <w:t>（请填写非自然人的非法人的具体证照名称）</w:t>
      </w:r>
      <w:r>
        <w:rPr>
          <w:rFonts w:ascii="宋体" w:hAnsi="宋体" w:eastAsia="宋体" w:cs="宋体"/>
          <w:sz w:val="24"/>
          <w:szCs w:val="24"/>
          <w:lang w:bidi="ar-SA"/>
        </w:rPr>
        <w:t>复印件，该证明材料真实有效，否则我方负全部责任。</w:t>
      </w:r>
    </w:p>
    <w:p w14:paraId="695ED596">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□现附上由</w:t>
      </w:r>
      <w:r>
        <w:rPr>
          <w:rFonts w:ascii="宋体" w:hAnsi="宋体" w:eastAsia="宋体" w:cs="宋体"/>
          <w:sz w:val="24"/>
          <w:szCs w:val="24"/>
          <w:u w:val="single"/>
          <w:lang w:bidi="ar-SA"/>
        </w:rPr>
        <w:t>（填写“签发机关全称”）</w:t>
      </w:r>
      <w:r>
        <w:rPr>
          <w:rFonts w:ascii="宋体" w:hAnsi="宋体" w:eastAsia="宋体" w:cs="宋体"/>
          <w:sz w:val="24"/>
          <w:szCs w:val="24"/>
          <w:lang w:bidi="ar-SA"/>
        </w:rPr>
        <w:t>签发的我方统一社会信用代码</w:t>
      </w:r>
      <w:r>
        <w:rPr>
          <w:rFonts w:ascii="宋体" w:hAnsi="宋体" w:eastAsia="宋体" w:cs="宋体"/>
          <w:sz w:val="24"/>
          <w:szCs w:val="24"/>
          <w:u w:val="single"/>
          <w:lang w:bidi="ar-SA"/>
        </w:rPr>
        <w:t>（请填写自然人的身份证件名称）</w:t>
      </w:r>
      <w:r>
        <w:rPr>
          <w:rFonts w:ascii="宋体" w:hAnsi="宋体" w:eastAsia="宋体" w:cs="宋体"/>
          <w:sz w:val="24"/>
          <w:szCs w:val="24"/>
          <w:lang w:bidi="ar-SA"/>
        </w:rPr>
        <w:t>复印件，该证明材料真实有效，否则我方负全部责任。</w:t>
      </w:r>
      <w:r>
        <w:rPr>
          <w:rFonts w:ascii="宋体" w:hAnsi="宋体" w:eastAsia="宋体" w:cs="宋体"/>
          <w:sz w:val="24"/>
          <w:szCs w:val="24"/>
          <w:lang w:bidi="ar-SA"/>
        </w:rPr>
        <w:br w:type="textWrapping"/>
      </w:r>
      <w:r>
        <w:rPr>
          <w:rFonts w:ascii="宋体" w:hAnsi="宋体" w:eastAsia="宋体" w:cs="宋体"/>
          <w:sz w:val="24"/>
          <w:szCs w:val="24"/>
          <w:lang w:bidi="ar-SA"/>
        </w:rPr>
        <w:br w:type="textWrapping"/>
      </w:r>
    </w:p>
    <w:p w14:paraId="78E21ED2">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※注意：</w:t>
      </w:r>
    </w:p>
    <w:p w14:paraId="7BA559D6">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1、请供应商根据实际情况填写，在相应的（）中打“√”并选择相应的“□”（若有）后，再按照本格式的要求提供相应证明材料的复印件。</w:t>
      </w:r>
    </w:p>
    <w:p w14:paraId="7DB84DAE">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AB64E3D">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3、对于接受联合体形式的磋商且供应商是联合体的，则联合体各成员都应当提交本资格证明文件。</w:t>
      </w:r>
      <w:r>
        <w:rPr>
          <w:rFonts w:ascii="宋体" w:hAnsi="宋体" w:eastAsia="宋体" w:cs="宋体"/>
          <w:sz w:val="24"/>
          <w:szCs w:val="24"/>
          <w:lang w:bidi="ar-SA"/>
        </w:rPr>
        <w:br w:type="textWrapping"/>
      </w:r>
      <w:r>
        <w:rPr>
          <w:rFonts w:ascii="宋体" w:hAnsi="宋体" w:eastAsia="宋体" w:cs="宋体"/>
          <w:sz w:val="24"/>
          <w:szCs w:val="24"/>
          <w:lang w:bidi="ar-SA"/>
        </w:rPr>
        <w:br w:type="textWrapping"/>
      </w:r>
    </w:p>
    <w:p w14:paraId="4FBC4A6D">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供应商代表</w:t>
      </w:r>
      <w:r>
        <w:rPr>
          <w:rFonts w:ascii="宋体" w:hAnsi="宋体" w:eastAsia="宋体" w:cs="宋体"/>
          <w:sz w:val="24"/>
          <w:szCs w:val="24"/>
          <w:u w:val="single"/>
          <w:lang w:bidi="ar-SA"/>
        </w:rPr>
        <w:t>　　　　　（签字）</w:t>
      </w:r>
    </w:p>
    <w:p w14:paraId="3E31E4A8">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供应商名称</w:t>
      </w:r>
      <w:r>
        <w:rPr>
          <w:rFonts w:ascii="宋体" w:hAnsi="宋体" w:eastAsia="宋体" w:cs="宋体"/>
          <w:sz w:val="24"/>
          <w:szCs w:val="24"/>
          <w:u w:val="single"/>
          <w:lang w:bidi="ar-SA"/>
        </w:rPr>
        <w:t>　　　　　（全称并加盖公章）</w:t>
      </w:r>
    </w:p>
    <w:p w14:paraId="1A2442F6">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日期：</w:t>
      </w:r>
      <w:r>
        <w:rPr>
          <w:rFonts w:ascii="宋体" w:hAnsi="宋体" w:eastAsia="宋体" w:cs="宋体"/>
          <w:sz w:val="24"/>
          <w:szCs w:val="24"/>
          <w:u w:val="single"/>
          <w:lang w:bidi="ar-SA"/>
        </w:rPr>
        <w:t>　　</w:t>
      </w:r>
      <w:r>
        <w:rPr>
          <w:rFonts w:ascii="宋体" w:hAnsi="宋体" w:eastAsia="宋体" w:cs="宋体"/>
          <w:sz w:val="24"/>
          <w:szCs w:val="24"/>
          <w:lang w:bidi="ar-SA"/>
        </w:rPr>
        <w:t>年</w:t>
      </w:r>
      <w:r>
        <w:rPr>
          <w:rFonts w:ascii="宋体" w:hAnsi="宋体" w:eastAsia="宋体" w:cs="宋体"/>
          <w:sz w:val="24"/>
          <w:szCs w:val="24"/>
          <w:u w:val="single"/>
          <w:lang w:bidi="ar-SA"/>
        </w:rPr>
        <w:t>　　</w:t>
      </w:r>
      <w:r>
        <w:rPr>
          <w:rFonts w:ascii="宋体" w:hAnsi="宋体" w:eastAsia="宋体" w:cs="宋体"/>
          <w:sz w:val="24"/>
          <w:szCs w:val="24"/>
          <w:lang w:bidi="ar-SA"/>
        </w:rPr>
        <w:t>月</w:t>
      </w:r>
      <w:r>
        <w:rPr>
          <w:rFonts w:ascii="宋体" w:hAnsi="宋体" w:eastAsia="宋体" w:cs="宋体"/>
          <w:sz w:val="24"/>
          <w:szCs w:val="24"/>
          <w:u w:val="single"/>
          <w:lang w:bidi="ar-SA"/>
        </w:rPr>
        <w:t>　　</w:t>
      </w:r>
      <w:r>
        <w:rPr>
          <w:rFonts w:ascii="宋体" w:hAnsi="宋体" w:eastAsia="宋体" w:cs="宋体"/>
          <w:sz w:val="24"/>
          <w:szCs w:val="24"/>
          <w:lang w:bidi="ar-SA"/>
        </w:rPr>
        <w:t>日</w:t>
      </w:r>
    </w:p>
    <w:p w14:paraId="026D8AB1">
      <w:pPr>
        <w:pStyle w:val="27"/>
        <w:jc w:val="center"/>
        <w:outlineLvl w:val="9"/>
        <w:rPr>
          <w:color w:val="auto"/>
        </w:rPr>
      </w:pPr>
      <w:r>
        <w:rPr>
          <w:rFonts w:ascii="宋体" w:hAnsi="宋体" w:eastAsia="宋体" w:cs="宋体"/>
          <w:lang w:bidi="ar-SA"/>
        </w:rPr>
        <w:t xml:space="preserve"> </w:t>
      </w:r>
      <w:r>
        <w:rPr>
          <w:rFonts w:ascii="宋体" w:hAnsi="宋体" w:eastAsia="宋体" w:cs="宋体"/>
          <w:lang w:bidi="ar-SA"/>
        </w:rPr>
        <w:br w:type="textWrapping"/>
      </w:r>
    </w:p>
    <w:p w14:paraId="53779039">
      <w:pPr>
        <w:pStyle w:val="27"/>
        <w:jc w:val="center"/>
        <w:outlineLvl w:val="9"/>
        <w:rPr>
          <w:color w:val="auto"/>
        </w:rPr>
      </w:pPr>
    </w:p>
    <w:p w14:paraId="68940588">
      <w:pPr>
        <w:pStyle w:val="27"/>
        <w:jc w:val="center"/>
        <w:outlineLvl w:val="9"/>
        <w:rPr>
          <w:color w:val="auto"/>
        </w:rPr>
      </w:pPr>
    </w:p>
    <w:p w14:paraId="42E200FD">
      <w:pPr>
        <w:pStyle w:val="27"/>
        <w:jc w:val="center"/>
        <w:outlineLvl w:val="9"/>
        <w:rPr>
          <w:color w:val="auto"/>
        </w:rPr>
      </w:pPr>
    </w:p>
    <w:p w14:paraId="2E141C5A">
      <w:pPr>
        <w:pStyle w:val="27"/>
        <w:jc w:val="center"/>
        <w:outlineLvl w:val="9"/>
        <w:rPr>
          <w:color w:val="auto"/>
        </w:rPr>
      </w:pPr>
    </w:p>
    <w:p w14:paraId="72FF8C12">
      <w:pPr>
        <w:pStyle w:val="27"/>
        <w:jc w:val="center"/>
        <w:outlineLvl w:val="9"/>
        <w:rPr>
          <w:color w:val="auto"/>
        </w:rPr>
      </w:pPr>
    </w:p>
    <w:p w14:paraId="39D584FA">
      <w:pPr>
        <w:pStyle w:val="27"/>
        <w:jc w:val="center"/>
        <w:outlineLvl w:val="9"/>
        <w:rPr>
          <w:color w:val="auto"/>
        </w:rPr>
      </w:pPr>
    </w:p>
    <w:p w14:paraId="588B7CAB">
      <w:pPr>
        <w:pStyle w:val="27"/>
        <w:jc w:val="center"/>
        <w:outlineLvl w:val="9"/>
        <w:rPr>
          <w:color w:val="auto"/>
        </w:rPr>
      </w:pPr>
    </w:p>
    <w:p w14:paraId="2423E029">
      <w:pPr>
        <w:pStyle w:val="27"/>
        <w:jc w:val="center"/>
        <w:outlineLvl w:val="9"/>
        <w:rPr>
          <w:color w:val="auto"/>
        </w:rPr>
      </w:pPr>
    </w:p>
    <w:p w14:paraId="21962679">
      <w:pPr>
        <w:pStyle w:val="27"/>
        <w:jc w:val="center"/>
        <w:outlineLvl w:val="9"/>
        <w:rPr>
          <w:color w:val="auto"/>
        </w:rPr>
      </w:pPr>
    </w:p>
    <w:p w14:paraId="7C8777E4">
      <w:pPr>
        <w:pStyle w:val="27"/>
        <w:jc w:val="center"/>
        <w:outlineLvl w:val="9"/>
        <w:rPr>
          <w:color w:val="auto"/>
        </w:rPr>
      </w:pPr>
    </w:p>
    <w:p w14:paraId="6BFA8A77">
      <w:pPr>
        <w:pStyle w:val="27"/>
        <w:jc w:val="center"/>
        <w:outlineLvl w:val="9"/>
        <w:rPr>
          <w:color w:val="auto"/>
        </w:rPr>
      </w:pPr>
    </w:p>
    <w:p w14:paraId="227FC16A">
      <w:pPr>
        <w:pStyle w:val="27"/>
        <w:jc w:val="center"/>
        <w:outlineLvl w:val="9"/>
        <w:rPr>
          <w:color w:val="auto"/>
        </w:rPr>
      </w:pPr>
    </w:p>
    <w:p w14:paraId="4ABF6743">
      <w:pPr>
        <w:pStyle w:val="27"/>
        <w:jc w:val="center"/>
        <w:outlineLvl w:val="9"/>
        <w:rPr>
          <w:color w:val="auto"/>
        </w:rPr>
      </w:pPr>
    </w:p>
    <w:p w14:paraId="32A38AE9">
      <w:pPr>
        <w:pStyle w:val="27"/>
        <w:jc w:val="center"/>
        <w:outlineLvl w:val="9"/>
        <w:rPr>
          <w:color w:val="auto"/>
        </w:rPr>
      </w:pPr>
      <w:r>
        <w:rPr>
          <w:b/>
          <w:color w:val="auto"/>
          <w:sz w:val="24"/>
        </w:rPr>
        <w:t>财务状况报告</w:t>
      </w:r>
    </w:p>
    <w:p w14:paraId="609CA0F1">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337E9713">
      <w:pPr>
        <w:pStyle w:val="27"/>
        <w:ind w:firstLine="480"/>
        <w:jc w:val="left"/>
        <w:outlineLvl w:val="9"/>
        <w:rPr>
          <w:color w:val="auto"/>
          <w:sz w:val="24"/>
          <w:szCs w:val="24"/>
        </w:rPr>
      </w:pPr>
      <w:r>
        <w:rPr>
          <w:color w:val="auto"/>
          <w:sz w:val="24"/>
          <w:szCs w:val="24"/>
        </w:rPr>
        <w:t>（ ）供应商提供财务报告的</w:t>
      </w:r>
    </w:p>
    <w:p w14:paraId="78E68643">
      <w:pPr>
        <w:pStyle w:val="27"/>
        <w:ind w:firstLine="480"/>
        <w:jc w:val="left"/>
        <w:outlineLvl w:val="9"/>
        <w:rPr>
          <w:color w:val="auto"/>
          <w:sz w:val="24"/>
          <w:szCs w:val="24"/>
        </w:rPr>
      </w:pPr>
      <w:r>
        <w:rPr>
          <w:color w:val="auto"/>
          <w:sz w:val="24"/>
          <w:szCs w:val="24"/>
        </w:rPr>
        <w:t>□企业适用：现附上我方</w:t>
      </w:r>
      <w:r>
        <w:rPr>
          <w:color w:val="auto"/>
          <w:sz w:val="24"/>
          <w:szCs w:val="24"/>
          <w:u w:val="single"/>
        </w:rPr>
        <w:t>（填写“具体的年度、或半年度、或季度”）</w:t>
      </w:r>
      <w:r>
        <w:rPr>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14:paraId="49D53BED">
      <w:pPr>
        <w:pStyle w:val="27"/>
        <w:ind w:firstLine="480"/>
        <w:jc w:val="left"/>
        <w:outlineLvl w:val="9"/>
        <w:rPr>
          <w:color w:val="auto"/>
          <w:sz w:val="24"/>
          <w:szCs w:val="24"/>
        </w:rPr>
      </w:pPr>
      <w:r>
        <w:rPr>
          <w:color w:val="auto"/>
          <w:sz w:val="24"/>
          <w:szCs w:val="24"/>
        </w:rPr>
        <w:t>□事业单位适用：现附上我方</w:t>
      </w:r>
      <w:r>
        <w:rPr>
          <w:color w:val="auto"/>
          <w:sz w:val="24"/>
          <w:szCs w:val="24"/>
          <w:u w:val="single"/>
        </w:rPr>
        <w:t>（填写“具体的年度、或半年度、或季度”）</w:t>
      </w:r>
      <w:r>
        <w:rPr>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70B28147">
      <w:pPr>
        <w:pStyle w:val="27"/>
        <w:ind w:firstLine="480"/>
        <w:jc w:val="left"/>
        <w:outlineLvl w:val="9"/>
        <w:rPr>
          <w:color w:val="auto"/>
          <w:sz w:val="24"/>
          <w:szCs w:val="24"/>
        </w:rPr>
      </w:pPr>
      <w:r>
        <w:rPr>
          <w:color w:val="auto"/>
          <w:sz w:val="24"/>
          <w:szCs w:val="24"/>
        </w:rPr>
        <w:t>□社会团体、民办非企单位适用：现附上我方</w:t>
      </w:r>
      <w:r>
        <w:rPr>
          <w:color w:val="auto"/>
          <w:sz w:val="24"/>
          <w:szCs w:val="24"/>
          <w:u w:val="single"/>
        </w:rPr>
        <w:t>（填写“具体的年度、或半年度、或季度”）</w:t>
      </w:r>
      <w:r>
        <w:rPr>
          <w:color w:val="auto"/>
          <w:sz w:val="24"/>
          <w:szCs w:val="24"/>
        </w:rPr>
        <w:t>财务报告复印件，包括资产负债表、业务活动表、现金流量表、会计师事务所营业执照和注册会计师资格证书，上述证明材料真实有效，否则我方负全部责任。</w:t>
      </w:r>
    </w:p>
    <w:p w14:paraId="416060B9">
      <w:pPr>
        <w:pStyle w:val="27"/>
        <w:ind w:firstLine="480"/>
        <w:jc w:val="left"/>
        <w:outlineLvl w:val="9"/>
        <w:rPr>
          <w:color w:val="auto"/>
          <w:sz w:val="24"/>
          <w:szCs w:val="24"/>
        </w:rPr>
      </w:pPr>
      <w:r>
        <w:rPr>
          <w:color w:val="auto"/>
          <w:sz w:val="24"/>
          <w:szCs w:val="24"/>
        </w:rPr>
        <w:t>（ ）供应商提供资信证明的</w:t>
      </w:r>
    </w:p>
    <w:p w14:paraId="6503F272">
      <w:pPr>
        <w:pStyle w:val="27"/>
        <w:ind w:firstLine="480"/>
        <w:jc w:val="left"/>
        <w:outlineLvl w:val="9"/>
        <w:rPr>
          <w:color w:val="auto"/>
          <w:sz w:val="24"/>
          <w:szCs w:val="24"/>
        </w:rPr>
      </w:pPr>
      <w:r>
        <w:rPr>
          <w:color w:val="auto"/>
          <w:sz w:val="24"/>
          <w:szCs w:val="24"/>
        </w:rPr>
        <w:t>□非自然人适用（包括企业、事业单位、社会团体和其他组织）：现附上我方银行：</w:t>
      </w:r>
      <w:r>
        <w:rPr>
          <w:color w:val="auto"/>
          <w:sz w:val="24"/>
          <w:szCs w:val="24"/>
          <w:u w:val="single"/>
        </w:rPr>
        <w:t>（填写“开户银行全称”）</w:t>
      </w:r>
      <w:r>
        <w:rPr>
          <w:color w:val="auto"/>
          <w:sz w:val="24"/>
          <w:szCs w:val="24"/>
        </w:rPr>
        <w:t>出具的资信证明复印件，上述证明材料真实有效，否则我方负全部责任。</w:t>
      </w:r>
    </w:p>
    <w:p w14:paraId="35AA6C48">
      <w:pPr>
        <w:pStyle w:val="27"/>
        <w:ind w:firstLine="480"/>
        <w:jc w:val="left"/>
        <w:outlineLvl w:val="9"/>
        <w:rPr>
          <w:color w:val="auto"/>
          <w:sz w:val="24"/>
          <w:szCs w:val="24"/>
        </w:rPr>
      </w:pPr>
      <w:r>
        <w:rPr>
          <w:color w:val="auto"/>
          <w:sz w:val="24"/>
          <w:szCs w:val="24"/>
        </w:rPr>
        <w:t>□自然人适用（包括企业、事业单位、社会团体和其他组织）：现附上我方银行：</w:t>
      </w:r>
      <w:r>
        <w:rPr>
          <w:color w:val="auto"/>
          <w:sz w:val="24"/>
          <w:szCs w:val="24"/>
          <w:u w:val="single"/>
        </w:rPr>
        <w:t>（填写自然人的“个人账户的开户银行全称”）</w:t>
      </w:r>
      <w:r>
        <w:rPr>
          <w:color w:val="auto"/>
          <w:sz w:val="24"/>
          <w:szCs w:val="24"/>
        </w:rPr>
        <w:t>出具的资信证明复印件，上述证明材料真实有效，否则我方负全部责任。</w:t>
      </w:r>
      <w:r>
        <w:rPr>
          <w:color w:val="auto"/>
          <w:sz w:val="24"/>
          <w:szCs w:val="24"/>
        </w:rPr>
        <w:br w:type="textWrapping"/>
      </w:r>
      <w:r>
        <w:rPr>
          <w:color w:val="auto"/>
          <w:sz w:val="24"/>
          <w:szCs w:val="24"/>
        </w:rPr>
        <w:br w:type="textWrapping"/>
      </w:r>
    </w:p>
    <w:p w14:paraId="64151FA7">
      <w:pPr>
        <w:pStyle w:val="27"/>
        <w:ind w:firstLine="480"/>
        <w:jc w:val="left"/>
        <w:outlineLvl w:val="9"/>
        <w:rPr>
          <w:color w:val="auto"/>
          <w:sz w:val="24"/>
          <w:szCs w:val="24"/>
        </w:rPr>
      </w:pPr>
      <w:r>
        <w:rPr>
          <w:color w:val="auto"/>
          <w:sz w:val="24"/>
          <w:szCs w:val="24"/>
        </w:rPr>
        <w:t>※注意事项：</w:t>
      </w:r>
    </w:p>
    <w:p w14:paraId="2BE93F0D">
      <w:pPr>
        <w:pStyle w:val="27"/>
        <w:ind w:firstLine="480"/>
        <w:jc w:val="left"/>
        <w:outlineLvl w:val="9"/>
        <w:rPr>
          <w:color w:val="auto"/>
          <w:sz w:val="24"/>
          <w:szCs w:val="24"/>
        </w:rPr>
      </w:pPr>
      <w:r>
        <w:rPr>
          <w:color w:val="auto"/>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1BCAFA85">
      <w:pPr>
        <w:pStyle w:val="27"/>
        <w:ind w:firstLine="480"/>
        <w:jc w:val="left"/>
        <w:outlineLvl w:val="9"/>
        <w:rPr>
          <w:color w:val="auto"/>
          <w:sz w:val="24"/>
          <w:szCs w:val="24"/>
        </w:rPr>
      </w:pPr>
      <w:r>
        <w:rPr>
          <w:color w:val="auto"/>
          <w:sz w:val="24"/>
          <w:szCs w:val="24"/>
        </w:rPr>
        <w:t>2、供应商提供的财务报告复印件（成立年限按照首次响应文件递交截止时间推算）应符合下列规定：</w:t>
      </w:r>
    </w:p>
    <w:p w14:paraId="4CE56296">
      <w:pPr>
        <w:pStyle w:val="27"/>
        <w:ind w:firstLine="480"/>
        <w:jc w:val="left"/>
        <w:outlineLvl w:val="9"/>
        <w:rPr>
          <w:color w:val="auto"/>
          <w:sz w:val="24"/>
          <w:szCs w:val="24"/>
        </w:rPr>
      </w:pPr>
      <w:r>
        <w:rPr>
          <w:color w:val="auto"/>
          <w:sz w:val="24"/>
          <w:szCs w:val="24"/>
        </w:rPr>
        <w:t>2.1成立年限满1年及以上的供应商，</w:t>
      </w:r>
      <w:r>
        <w:rPr>
          <w:rFonts w:hint="eastAsia" w:ascii="宋体" w:hAnsi="宋体" w:eastAsia="宋体" w:cs="宋体"/>
          <w:color w:val="auto"/>
          <w:sz w:val="24"/>
          <w:szCs w:val="24"/>
        </w:rPr>
        <w:t>提供经审计的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文件规定的年度财务报告。</w:t>
      </w:r>
    </w:p>
    <w:p w14:paraId="6E36BE78">
      <w:pPr>
        <w:pStyle w:val="27"/>
        <w:ind w:firstLine="480"/>
        <w:jc w:val="left"/>
        <w:outlineLvl w:val="9"/>
        <w:rPr>
          <w:color w:val="auto"/>
          <w:sz w:val="24"/>
          <w:szCs w:val="24"/>
        </w:rPr>
      </w:pPr>
      <w:r>
        <w:rPr>
          <w:color w:val="auto"/>
          <w:sz w:val="24"/>
          <w:szCs w:val="24"/>
        </w:rPr>
        <w:t>2.2成立年限满半年但不足1年的供应商，提供该半年度中任一季度的季度财务报告或该半年度的半年度财务报告。</w:t>
      </w:r>
    </w:p>
    <w:p w14:paraId="420383A0">
      <w:pPr>
        <w:pStyle w:val="27"/>
        <w:jc w:val="left"/>
        <w:outlineLvl w:val="9"/>
        <w:rPr>
          <w:color w:val="auto"/>
          <w:sz w:val="24"/>
          <w:szCs w:val="24"/>
        </w:rPr>
      </w:pPr>
      <w:r>
        <w:rPr>
          <w:b/>
          <w:color w:val="auto"/>
          <w:sz w:val="24"/>
          <w:szCs w:val="24"/>
        </w:rPr>
        <w:t>※无法按照本格式注意事项第2.1、2.2条规定提供财务报告复印件的供应商，应按照本格式注意事项的要求选择提供资信证明复印件。</w:t>
      </w:r>
    </w:p>
    <w:p w14:paraId="52726C6D">
      <w:pPr>
        <w:pStyle w:val="27"/>
        <w:ind w:firstLine="480"/>
        <w:jc w:val="left"/>
        <w:outlineLvl w:val="9"/>
        <w:rPr>
          <w:color w:val="auto"/>
          <w:sz w:val="24"/>
          <w:szCs w:val="24"/>
        </w:rPr>
      </w:pPr>
      <w:r>
        <w:rPr>
          <w:color w:val="auto"/>
          <w:sz w:val="24"/>
          <w:szCs w:val="24"/>
        </w:rPr>
        <w:t>3、对于接受联合体形式的磋商且供应商是联合体的，则联合体各成员都应当提交本资格证明文件。</w:t>
      </w:r>
      <w:r>
        <w:rPr>
          <w:color w:val="auto"/>
          <w:sz w:val="24"/>
          <w:szCs w:val="24"/>
        </w:rPr>
        <w:br w:type="textWrapping"/>
      </w:r>
      <w:r>
        <w:rPr>
          <w:color w:val="auto"/>
          <w:sz w:val="24"/>
          <w:szCs w:val="24"/>
        </w:rPr>
        <w:br w:type="textWrapping"/>
      </w:r>
    </w:p>
    <w:p w14:paraId="0FB030B0">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2AE2770C">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73B42897">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86AC6A4">
      <w:pPr>
        <w:pStyle w:val="27"/>
        <w:jc w:val="center"/>
        <w:outlineLvl w:val="9"/>
        <w:rPr>
          <w:color w:val="auto"/>
        </w:rPr>
      </w:pPr>
    </w:p>
    <w:p w14:paraId="458179E2">
      <w:pPr>
        <w:pStyle w:val="27"/>
        <w:jc w:val="center"/>
        <w:outlineLvl w:val="9"/>
        <w:rPr>
          <w:color w:val="auto"/>
        </w:rPr>
      </w:pPr>
      <w:r>
        <w:rPr>
          <w:color w:val="auto"/>
        </w:rPr>
        <w:t xml:space="preserve"> </w:t>
      </w:r>
    </w:p>
    <w:p w14:paraId="1AD1684A">
      <w:pPr>
        <w:pStyle w:val="27"/>
        <w:jc w:val="center"/>
        <w:outlineLvl w:val="9"/>
        <w:rPr>
          <w:color w:val="auto"/>
        </w:rPr>
      </w:pPr>
    </w:p>
    <w:p w14:paraId="32447A47">
      <w:pPr>
        <w:pStyle w:val="27"/>
        <w:jc w:val="center"/>
        <w:outlineLvl w:val="9"/>
        <w:rPr>
          <w:b/>
          <w:color w:val="auto"/>
          <w:sz w:val="24"/>
        </w:rPr>
      </w:pPr>
      <w:r>
        <w:rPr>
          <w:b/>
          <w:color w:val="auto"/>
          <w:sz w:val="24"/>
        </w:rPr>
        <w:t>依法缴纳税收证明材料</w:t>
      </w:r>
    </w:p>
    <w:p w14:paraId="3D5243DC">
      <w:pPr>
        <w:pStyle w:val="27"/>
        <w:jc w:val="center"/>
        <w:outlineLvl w:val="9"/>
        <w:rPr>
          <w:b/>
          <w:color w:val="auto"/>
          <w:sz w:val="24"/>
        </w:rPr>
      </w:pPr>
    </w:p>
    <w:p w14:paraId="137042D0">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0E36D248">
      <w:pPr>
        <w:pStyle w:val="27"/>
        <w:ind w:firstLine="480"/>
        <w:jc w:val="left"/>
        <w:outlineLvl w:val="9"/>
        <w:rPr>
          <w:color w:val="auto"/>
          <w:sz w:val="24"/>
          <w:szCs w:val="24"/>
        </w:rPr>
      </w:pPr>
      <w:r>
        <w:rPr>
          <w:color w:val="auto"/>
          <w:sz w:val="24"/>
          <w:szCs w:val="24"/>
        </w:rPr>
        <w:t>1、依法缴纳税收的供应商</w:t>
      </w:r>
    </w:p>
    <w:p w14:paraId="7CD98DB3">
      <w:pPr>
        <w:pStyle w:val="27"/>
        <w:ind w:firstLine="480"/>
        <w:jc w:val="left"/>
        <w:outlineLvl w:val="9"/>
        <w:rPr>
          <w:color w:val="auto"/>
          <w:sz w:val="24"/>
          <w:szCs w:val="24"/>
        </w:rPr>
      </w:pPr>
      <w:r>
        <w:rPr>
          <w:color w:val="auto"/>
          <w:sz w:val="24"/>
          <w:szCs w:val="24"/>
        </w:rPr>
        <w:t>（  ）法人（包括企业、事业单位和社会团体）的</w:t>
      </w:r>
    </w:p>
    <w:p w14:paraId="10351274">
      <w:pPr>
        <w:pStyle w:val="27"/>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期间我方缴纳（包括但不限于税务机关出具的专用收据、税收缴纳证明或税收代缴银行的缴款收讫凭证）等税收凭据复印件，上述证明材料真实有效，否则我方负全部责任。</w:t>
      </w:r>
    </w:p>
    <w:p w14:paraId="3B6A0336">
      <w:pPr>
        <w:pStyle w:val="27"/>
        <w:ind w:firstLine="480"/>
        <w:jc w:val="left"/>
        <w:outlineLvl w:val="9"/>
        <w:rPr>
          <w:color w:val="auto"/>
          <w:sz w:val="24"/>
          <w:szCs w:val="24"/>
        </w:rPr>
      </w:pPr>
      <w:r>
        <w:rPr>
          <w:color w:val="auto"/>
          <w:sz w:val="24"/>
          <w:szCs w:val="24"/>
        </w:rPr>
        <w:t>（ ）非法人（包括其他组织、自然人）的</w:t>
      </w:r>
    </w:p>
    <w:p w14:paraId="0B295571">
      <w:pPr>
        <w:pStyle w:val="27"/>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期间我方缴纳（包括但不限于税务机关出具的专用收据、税收缴纳证明或税收代缴银行的缴款收讫凭证）等税收凭据复印件，上述证明材料真实有效，否则我方负全部责任。</w:t>
      </w:r>
    </w:p>
    <w:p w14:paraId="5E46DDA3">
      <w:pPr>
        <w:pStyle w:val="27"/>
        <w:ind w:firstLine="480"/>
        <w:jc w:val="left"/>
        <w:outlineLvl w:val="9"/>
        <w:rPr>
          <w:color w:val="auto"/>
          <w:sz w:val="24"/>
          <w:szCs w:val="24"/>
        </w:rPr>
      </w:pPr>
      <w:r>
        <w:rPr>
          <w:color w:val="auto"/>
          <w:sz w:val="24"/>
          <w:szCs w:val="24"/>
        </w:rPr>
        <w:t>2、依法减免税收的供应商</w:t>
      </w:r>
    </w:p>
    <w:p w14:paraId="55BC19C5">
      <w:pPr>
        <w:pStyle w:val="27"/>
        <w:ind w:firstLine="480"/>
        <w:jc w:val="left"/>
        <w:outlineLvl w:val="9"/>
        <w:rPr>
          <w:color w:val="auto"/>
          <w:sz w:val="24"/>
          <w:szCs w:val="24"/>
        </w:rPr>
      </w:pPr>
      <w:r>
        <w:rPr>
          <w:color w:val="auto"/>
          <w:sz w:val="24"/>
          <w:szCs w:val="24"/>
        </w:rPr>
        <w:t>（ ）现附上我方依法免税证明材料复印件，上述证明材料真实有效，否则我方负全部责任。</w:t>
      </w:r>
      <w:r>
        <w:rPr>
          <w:color w:val="auto"/>
          <w:sz w:val="24"/>
          <w:szCs w:val="24"/>
        </w:rPr>
        <w:br w:type="textWrapping"/>
      </w:r>
      <w:r>
        <w:rPr>
          <w:color w:val="auto"/>
          <w:sz w:val="24"/>
          <w:szCs w:val="24"/>
        </w:rPr>
        <w:br w:type="textWrapping"/>
      </w:r>
    </w:p>
    <w:p w14:paraId="2BA93486">
      <w:pPr>
        <w:pStyle w:val="27"/>
        <w:ind w:firstLine="480"/>
        <w:jc w:val="left"/>
        <w:outlineLvl w:val="9"/>
        <w:rPr>
          <w:color w:val="auto"/>
          <w:sz w:val="24"/>
          <w:szCs w:val="24"/>
        </w:rPr>
      </w:pPr>
      <w:r>
        <w:rPr>
          <w:color w:val="auto"/>
          <w:sz w:val="24"/>
          <w:szCs w:val="24"/>
        </w:rPr>
        <w:t>※注意</w:t>
      </w:r>
    </w:p>
    <w:p w14:paraId="4D4D4C41">
      <w:pPr>
        <w:pStyle w:val="27"/>
        <w:ind w:firstLine="480"/>
        <w:jc w:val="left"/>
        <w:outlineLvl w:val="9"/>
        <w:rPr>
          <w:color w:val="auto"/>
          <w:sz w:val="24"/>
          <w:szCs w:val="24"/>
        </w:rPr>
      </w:pPr>
      <w:r>
        <w:rPr>
          <w:color w:val="auto"/>
          <w:sz w:val="24"/>
          <w:szCs w:val="24"/>
        </w:rPr>
        <w:t>1、请供应商根据实际情况填写，在相应的（）中打“√”，并按照本格式的要求提供相应证明材料的复印件。</w:t>
      </w:r>
    </w:p>
    <w:p w14:paraId="45A1439B">
      <w:pPr>
        <w:pStyle w:val="27"/>
        <w:ind w:firstLine="480"/>
        <w:jc w:val="left"/>
        <w:outlineLvl w:val="9"/>
        <w:rPr>
          <w:color w:val="auto"/>
          <w:sz w:val="24"/>
          <w:szCs w:val="24"/>
        </w:rPr>
      </w:pPr>
      <w:r>
        <w:rPr>
          <w:color w:val="auto"/>
          <w:sz w:val="24"/>
          <w:szCs w:val="24"/>
        </w:rPr>
        <w:t>2、供应商提供的税收凭据复印件应符合下列规定：</w:t>
      </w:r>
    </w:p>
    <w:p w14:paraId="5CB93962">
      <w:pPr>
        <w:pStyle w:val="27"/>
        <w:ind w:firstLine="480"/>
        <w:jc w:val="left"/>
        <w:outlineLvl w:val="9"/>
        <w:rPr>
          <w:color w:val="auto"/>
          <w:sz w:val="24"/>
          <w:szCs w:val="24"/>
        </w:rPr>
      </w:pPr>
      <w:r>
        <w:rPr>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58EECE1A">
      <w:pPr>
        <w:pStyle w:val="27"/>
        <w:ind w:firstLine="480"/>
        <w:jc w:val="left"/>
        <w:outlineLvl w:val="9"/>
        <w:rPr>
          <w:color w:val="auto"/>
          <w:sz w:val="24"/>
          <w:szCs w:val="24"/>
        </w:rPr>
      </w:pPr>
      <w:r>
        <w:rPr>
          <w:color w:val="auto"/>
          <w:sz w:val="24"/>
          <w:szCs w:val="24"/>
        </w:rPr>
        <w:t>2.2首次响应文件递交截止时间的当月成立的供应商，视同满足本项资格条件要求。</w:t>
      </w:r>
    </w:p>
    <w:p w14:paraId="70A46FFE">
      <w:pPr>
        <w:pStyle w:val="27"/>
        <w:ind w:firstLine="480"/>
        <w:jc w:val="left"/>
        <w:outlineLvl w:val="9"/>
        <w:rPr>
          <w:color w:val="auto"/>
          <w:sz w:val="24"/>
          <w:szCs w:val="24"/>
        </w:rPr>
      </w:pPr>
      <w:r>
        <w:rPr>
          <w:color w:val="auto"/>
          <w:sz w:val="24"/>
          <w:szCs w:val="24"/>
        </w:rPr>
        <w:t>2.3若为依法免税范围的供应商，提供依法免税证明材料的，视同满足本项资格条件要求。</w:t>
      </w:r>
      <w:r>
        <w:rPr>
          <w:color w:val="auto"/>
          <w:sz w:val="24"/>
          <w:szCs w:val="24"/>
        </w:rPr>
        <w:br w:type="textWrapping"/>
      </w:r>
      <w:r>
        <w:rPr>
          <w:color w:val="auto"/>
          <w:sz w:val="24"/>
          <w:szCs w:val="24"/>
        </w:rPr>
        <w:br w:type="textWrapping"/>
      </w:r>
    </w:p>
    <w:p w14:paraId="10B3F556">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68672019">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2DD277C4">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F5D354C">
      <w:pPr>
        <w:pStyle w:val="27"/>
        <w:jc w:val="center"/>
        <w:outlineLvl w:val="9"/>
        <w:rPr>
          <w:color w:val="auto"/>
        </w:rPr>
      </w:pPr>
    </w:p>
    <w:p w14:paraId="469637FA">
      <w:pPr>
        <w:pStyle w:val="27"/>
        <w:jc w:val="center"/>
        <w:outlineLvl w:val="9"/>
        <w:rPr>
          <w:color w:val="auto"/>
        </w:rPr>
      </w:pPr>
    </w:p>
    <w:p w14:paraId="2030FC6A">
      <w:pPr>
        <w:pStyle w:val="27"/>
        <w:jc w:val="center"/>
        <w:outlineLvl w:val="9"/>
        <w:rPr>
          <w:color w:val="auto"/>
        </w:rPr>
      </w:pPr>
    </w:p>
    <w:p w14:paraId="148E632B">
      <w:pPr>
        <w:pStyle w:val="27"/>
        <w:jc w:val="center"/>
        <w:outlineLvl w:val="9"/>
        <w:rPr>
          <w:color w:val="auto"/>
        </w:rPr>
      </w:pPr>
    </w:p>
    <w:p w14:paraId="39305306">
      <w:pPr>
        <w:pStyle w:val="27"/>
        <w:jc w:val="center"/>
        <w:outlineLvl w:val="9"/>
        <w:rPr>
          <w:color w:val="auto"/>
        </w:rPr>
      </w:pPr>
    </w:p>
    <w:p w14:paraId="1B0B75E3">
      <w:pPr>
        <w:pStyle w:val="27"/>
        <w:jc w:val="center"/>
        <w:outlineLvl w:val="9"/>
        <w:rPr>
          <w:color w:val="auto"/>
        </w:rPr>
      </w:pPr>
    </w:p>
    <w:p w14:paraId="6F3A7D15">
      <w:pPr>
        <w:pStyle w:val="27"/>
        <w:jc w:val="center"/>
        <w:outlineLvl w:val="9"/>
        <w:rPr>
          <w:color w:val="auto"/>
        </w:rPr>
      </w:pPr>
    </w:p>
    <w:p w14:paraId="32E724D6">
      <w:pPr>
        <w:pStyle w:val="27"/>
        <w:jc w:val="center"/>
        <w:outlineLvl w:val="9"/>
        <w:rPr>
          <w:color w:val="auto"/>
        </w:rPr>
      </w:pPr>
    </w:p>
    <w:p w14:paraId="7FAAFF39">
      <w:pPr>
        <w:pStyle w:val="27"/>
        <w:jc w:val="center"/>
        <w:outlineLvl w:val="9"/>
        <w:rPr>
          <w:color w:val="auto"/>
        </w:rPr>
      </w:pPr>
    </w:p>
    <w:p w14:paraId="7365DD6E">
      <w:pPr>
        <w:pStyle w:val="27"/>
        <w:jc w:val="center"/>
        <w:outlineLvl w:val="9"/>
        <w:rPr>
          <w:color w:val="auto"/>
        </w:rPr>
      </w:pPr>
    </w:p>
    <w:p w14:paraId="79404E9E">
      <w:pPr>
        <w:pStyle w:val="27"/>
        <w:jc w:val="center"/>
        <w:outlineLvl w:val="9"/>
        <w:rPr>
          <w:color w:val="auto"/>
        </w:rPr>
      </w:pPr>
    </w:p>
    <w:p w14:paraId="2696CA39">
      <w:pPr>
        <w:pStyle w:val="27"/>
        <w:jc w:val="center"/>
        <w:outlineLvl w:val="9"/>
        <w:rPr>
          <w:color w:val="auto"/>
        </w:rPr>
      </w:pPr>
    </w:p>
    <w:p w14:paraId="5DAE7FF4">
      <w:pPr>
        <w:pStyle w:val="27"/>
        <w:jc w:val="center"/>
        <w:outlineLvl w:val="9"/>
        <w:rPr>
          <w:color w:val="auto"/>
        </w:rPr>
      </w:pPr>
      <w:r>
        <w:rPr>
          <w:color w:val="auto"/>
        </w:rPr>
        <w:t xml:space="preserve"> </w:t>
      </w:r>
    </w:p>
    <w:p w14:paraId="3B6EABD4">
      <w:pPr>
        <w:pStyle w:val="27"/>
        <w:jc w:val="center"/>
        <w:outlineLvl w:val="9"/>
        <w:rPr>
          <w:b/>
          <w:color w:val="auto"/>
          <w:sz w:val="24"/>
        </w:rPr>
      </w:pPr>
      <w:r>
        <w:rPr>
          <w:b/>
          <w:color w:val="auto"/>
          <w:sz w:val="24"/>
        </w:rPr>
        <w:t>依法缴纳社会保障资金证明材料</w:t>
      </w:r>
    </w:p>
    <w:p w14:paraId="793F962B">
      <w:pPr>
        <w:pStyle w:val="27"/>
        <w:jc w:val="center"/>
        <w:outlineLvl w:val="9"/>
        <w:rPr>
          <w:b/>
          <w:color w:val="auto"/>
          <w:sz w:val="24"/>
        </w:rPr>
      </w:pPr>
    </w:p>
    <w:p w14:paraId="375102F1">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18A0E20D">
      <w:pPr>
        <w:pStyle w:val="27"/>
        <w:ind w:firstLine="480"/>
        <w:jc w:val="left"/>
        <w:outlineLvl w:val="9"/>
        <w:rPr>
          <w:color w:val="auto"/>
          <w:sz w:val="24"/>
          <w:szCs w:val="24"/>
        </w:rPr>
      </w:pPr>
      <w:r>
        <w:rPr>
          <w:color w:val="auto"/>
          <w:sz w:val="24"/>
          <w:szCs w:val="24"/>
        </w:rPr>
        <w:t>1、依法缴纳社会保障资金的供应商</w:t>
      </w:r>
    </w:p>
    <w:p w14:paraId="52F33BA1">
      <w:pPr>
        <w:pStyle w:val="27"/>
        <w:ind w:firstLine="480"/>
        <w:jc w:val="left"/>
        <w:outlineLvl w:val="9"/>
        <w:rPr>
          <w:color w:val="auto"/>
          <w:sz w:val="24"/>
          <w:szCs w:val="24"/>
        </w:rPr>
      </w:pPr>
      <w:r>
        <w:rPr>
          <w:color w:val="auto"/>
          <w:sz w:val="24"/>
          <w:szCs w:val="24"/>
        </w:rPr>
        <w:t>（ ）法人（包括企业、事业单位和社会团体）的</w:t>
      </w:r>
    </w:p>
    <w:p w14:paraId="64351C78">
      <w:pPr>
        <w:pStyle w:val="27"/>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BEF6EB5">
      <w:pPr>
        <w:pStyle w:val="27"/>
        <w:ind w:firstLine="480"/>
        <w:jc w:val="left"/>
        <w:outlineLvl w:val="9"/>
        <w:rPr>
          <w:color w:val="auto"/>
          <w:sz w:val="24"/>
          <w:szCs w:val="24"/>
        </w:rPr>
      </w:pPr>
      <w:r>
        <w:rPr>
          <w:color w:val="auto"/>
          <w:sz w:val="24"/>
          <w:szCs w:val="24"/>
        </w:rPr>
        <w:t>（ ）非法人（包括其他组织、自然人）的</w:t>
      </w:r>
    </w:p>
    <w:p w14:paraId="3E371D67">
      <w:pPr>
        <w:pStyle w:val="27"/>
        <w:ind w:firstLine="480"/>
        <w:jc w:val="left"/>
        <w:outlineLvl w:val="9"/>
        <w:rPr>
          <w:color w:val="auto"/>
          <w:sz w:val="24"/>
          <w:szCs w:val="24"/>
        </w:rPr>
      </w:pPr>
      <w:r>
        <w:rPr>
          <w:color w:val="auto"/>
          <w:sz w:val="24"/>
          <w:szCs w:val="24"/>
        </w:rPr>
        <w:t>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538FBDDE">
      <w:pPr>
        <w:pStyle w:val="27"/>
        <w:ind w:firstLine="480"/>
        <w:jc w:val="left"/>
        <w:outlineLvl w:val="9"/>
        <w:rPr>
          <w:color w:val="auto"/>
          <w:sz w:val="24"/>
          <w:szCs w:val="24"/>
        </w:rPr>
      </w:pPr>
      <w:r>
        <w:rPr>
          <w:color w:val="auto"/>
          <w:sz w:val="24"/>
          <w:szCs w:val="24"/>
        </w:rPr>
        <w:t>2、依法不需要缴纳或暂缓缴纳社会保障资金的供应商</w:t>
      </w:r>
    </w:p>
    <w:p w14:paraId="156D3CEA">
      <w:pPr>
        <w:pStyle w:val="27"/>
        <w:ind w:firstLine="480"/>
        <w:jc w:val="left"/>
        <w:outlineLvl w:val="9"/>
        <w:rPr>
          <w:color w:val="auto"/>
          <w:sz w:val="24"/>
          <w:szCs w:val="24"/>
        </w:rPr>
      </w:pPr>
      <w:r>
        <w:rPr>
          <w:color w:val="auto"/>
          <w:sz w:val="24"/>
          <w:szCs w:val="24"/>
        </w:rPr>
        <w:t>（）现附上我方依法不需要缴纳社会保障资金证明材料复印件，上述证明材料真实有效，否则我方负全部责任。</w:t>
      </w:r>
      <w:r>
        <w:rPr>
          <w:color w:val="auto"/>
          <w:sz w:val="24"/>
          <w:szCs w:val="24"/>
        </w:rPr>
        <w:br w:type="textWrapping"/>
      </w:r>
      <w:r>
        <w:rPr>
          <w:color w:val="auto"/>
          <w:sz w:val="24"/>
          <w:szCs w:val="24"/>
        </w:rPr>
        <w:br w:type="textWrapping"/>
      </w:r>
    </w:p>
    <w:p w14:paraId="498A7B34">
      <w:pPr>
        <w:pStyle w:val="27"/>
        <w:ind w:firstLine="480"/>
        <w:jc w:val="left"/>
        <w:outlineLvl w:val="9"/>
        <w:rPr>
          <w:color w:val="auto"/>
          <w:sz w:val="24"/>
          <w:szCs w:val="24"/>
        </w:rPr>
      </w:pPr>
      <w:r>
        <w:rPr>
          <w:color w:val="auto"/>
          <w:sz w:val="24"/>
          <w:szCs w:val="24"/>
        </w:rPr>
        <w:t>※注意</w:t>
      </w:r>
    </w:p>
    <w:p w14:paraId="69C49B48">
      <w:pPr>
        <w:pStyle w:val="27"/>
        <w:ind w:firstLine="480"/>
        <w:jc w:val="left"/>
        <w:outlineLvl w:val="9"/>
        <w:rPr>
          <w:color w:val="auto"/>
          <w:sz w:val="24"/>
          <w:szCs w:val="24"/>
        </w:rPr>
      </w:pPr>
      <w:r>
        <w:rPr>
          <w:color w:val="auto"/>
          <w:sz w:val="24"/>
          <w:szCs w:val="24"/>
        </w:rPr>
        <w:t>1、请供应商根据实际情况填写，在相应的（）中打“√”，并按照本格式的要求提供相应证明材料的复印件。</w:t>
      </w:r>
    </w:p>
    <w:p w14:paraId="385F4032">
      <w:pPr>
        <w:pStyle w:val="27"/>
        <w:ind w:firstLine="480"/>
        <w:jc w:val="left"/>
        <w:outlineLvl w:val="9"/>
        <w:rPr>
          <w:color w:val="auto"/>
          <w:sz w:val="24"/>
          <w:szCs w:val="24"/>
        </w:rPr>
      </w:pPr>
      <w:r>
        <w:rPr>
          <w:color w:val="auto"/>
          <w:sz w:val="24"/>
          <w:szCs w:val="24"/>
        </w:rPr>
        <w:t>2、供应商提供的社会保险凭据复印件应符合下列规定：</w:t>
      </w:r>
    </w:p>
    <w:p w14:paraId="4783629C">
      <w:pPr>
        <w:pStyle w:val="27"/>
        <w:ind w:firstLine="480"/>
        <w:jc w:val="left"/>
        <w:outlineLvl w:val="9"/>
        <w:rPr>
          <w:color w:val="auto"/>
          <w:sz w:val="24"/>
          <w:szCs w:val="24"/>
        </w:rPr>
      </w:pPr>
      <w:r>
        <w:rPr>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37EC3F8B">
      <w:pPr>
        <w:pStyle w:val="27"/>
        <w:ind w:firstLine="480"/>
        <w:jc w:val="left"/>
        <w:outlineLvl w:val="9"/>
        <w:rPr>
          <w:color w:val="auto"/>
          <w:sz w:val="24"/>
          <w:szCs w:val="24"/>
        </w:rPr>
      </w:pPr>
      <w:r>
        <w:rPr>
          <w:color w:val="auto"/>
          <w:sz w:val="24"/>
          <w:szCs w:val="24"/>
        </w:rPr>
        <w:t>2.2首次响应文件递交截止时间的当月成立的供应商，视同满足本项资格条件要求。</w:t>
      </w:r>
    </w:p>
    <w:p w14:paraId="12DAE43A">
      <w:pPr>
        <w:pStyle w:val="27"/>
        <w:ind w:firstLine="480"/>
        <w:jc w:val="left"/>
        <w:outlineLvl w:val="9"/>
        <w:rPr>
          <w:color w:val="auto"/>
          <w:sz w:val="24"/>
          <w:szCs w:val="24"/>
        </w:rPr>
      </w:pPr>
      <w:r>
        <w:rPr>
          <w:color w:val="auto"/>
          <w:sz w:val="24"/>
          <w:szCs w:val="24"/>
        </w:rPr>
        <w:t>2.3若为依法不需要缴纳或暂缓缴纳社会保障资金的供应商，提供依法不需要缴纳或暂缓缴纳社会保障资金证明材料的，视同满足本项资格条件要求。</w:t>
      </w:r>
      <w:r>
        <w:rPr>
          <w:color w:val="auto"/>
          <w:sz w:val="24"/>
          <w:szCs w:val="24"/>
        </w:rPr>
        <w:br w:type="textWrapping"/>
      </w:r>
      <w:r>
        <w:rPr>
          <w:color w:val="auto"/>
          <w:sz w:val="24"/>
          <w:szCs w:val="24"/>
        </w:rPr>
        <w:br w:type="textWrapping"/>
      </w:r>
    </w:p>
    <w:p w14:paraId="167A846B">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05234E1F">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6A12C998">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A9B2959">
      <w:pPr>
        <w:pStyle w:val="27"/>
        <w:jc w:val="center"/>
        <w:outlineLvl w:val="9"/>
        <w:rPr>
          <w:color w:val="auto"/>
        </w:rPr>
      </w:pPr>
    </w:p>
    <w:p w14:paraId="1A1B53CB">
      <w:pPr>
        <w:pStyle w:val="27"/>
        <w:jc w:val="center"/>
        <w:outlineLvl w:val="9"/>
        <w:rPr>
          <w:color w:val="auto"/>
        </w:rPr>
      </w:pPr>
    </w:p>
    <w:p w14:paraId="6E3FE225">
      <w:pPr>
        <w:pStyle w:val="27"/>
        <w:jc w:val="center"/>
        <w:outlineLvl w:val="9"/>
        <w:rPr>
          <w:color w:val="auto"/>
        </w:rPr>
      </w:pPr>
    </w:p>
    <w:p w14:paraId="6C153863">
      <w:pPr>
        <w:pStyle w:val="27"/>
        <w:jc w:val="center"/>
        <w:outlineLvl w:val="9"/>
        <w:rPr>
          <w:color w:val="auto"/>
        </w:rPr>
      </w:pPr>
    </w:p>
    <w:p w14:paraId="14C19171">
      <w:pPr>
        <w:pStyle w:val="27"/>
        <w:jc w:val="center"/>
        <w:outlineLvl w:val="9"/>
        <w:rPr>
          <w:color w:val="auto"/>
        </w:rPr>
      </w:pPr>
    </w:p>
    <w:p w14:paraId="5F1C4045">
      <w:pPr>
        <w:pStyle w:val="27"/>
        <w:jc w:val="center"/>
        <w:outlineLvl w:val="9"/>
        <w:rPr>
          <w:color w:val="auto"/>
        </w:rPr>
      </w:pPr>
    </w:p>
    <w:p w14:paraId="5F58F94E">
      <w:pPr>
        <w:pStyle w:val="27"/>
        <w:jc w:val="center"/>
        <w:outlineLvl w:val="9"/>
        <w:rPr>
          <w:color w:val="auto"/>
        </w:rPr>
      </w:pPr>
    </w:p>
    <w:p w14:paraId="0A29E7E4">
      <w:pPr>
        <w:pStyle w:val="27"/>
        <w:jc w:val="center"/>
        <w:outlineLvl w:val="9"/>
        <w:rPr>
          <w:color w:val="auto"/>
        </w:rPr>
      </w:pPr>
    </w:p>
    <w:p w14:paraId="6304F9B9">
      <w:pPr>
        <w:pStyle w:val="27"/>
        <w:jc w:val="center"/>
        <w:outlineLvl w:val="9"/>
        <w:rPr>
          <w:color w:val="auto"/>
        </w:rPr>
      </w:pPr>
    </w:p>
    <w:p w14:paraId="7E3B721A">
      <w:pPr>
        <w:pStyle w:val="27"/>
        <w:jc w:val="center"/>
        <w:outlineLvl w:val="9"/>
        <w:rPr>
          <w:color w:val="auto"/>
        </w:rPr>
      </w:pPr>
    </w:p>
    <w:p w14:paraId="138ABE87">
      <w:pPr>
        <w:pStyle w:val="27"/>
        <w:jc w:val="center"/>
        <w:outlineLvl w:val="9"/>
        <w:rPr>
          <w:color w:val="auto"/>
        </w:rPr>
      </w:pPr>
    </w:p>
    <w:p w14:paraId="5706B96D">
      <w:pPr>
        <w:pStyle w:val="27"/>
        <w:jc w:val="center"/>
        <w:outlineLvl w:val="9"/>
        <w:rPr>
          <w:color w:val="auto"/>
        </w:rPr>
      </w:pPr>
    </w:p>
    <w:p w14:paraId="08DB03AB">
      <w:pPr>
        <w:pStyle w:val="27"/>
        <w:jc w:val="center"/>
        <w:outlineLvl w:val="9"/>
        <w:rPr>
          <w:color w:val="auto"/>
        </w:rPr>
      </w:pPr>
      <w:r>
        <w:rPr>
          <w:color w:val="auto"/>
        </w:rPr>
        <w:t xml:space="preserve"> </w:t>
      </w:r>
    </w:p>
    <w:p w14:paraId="1532A3CD">
      <w:pPr>
        <w:pStyle w:val="27"/>
        <w:jc w:val="center"/>
        <w:outlineLvl w:val="9"/>
        <w:rPr>
          <w:b/>
          <w:color w:val="auto"/>
          <w:sz w:val="24"/>
        </w:rPr>
      </w:pPr>
      <w:r>
        <w:rPr>
          <w:b/>
          <w:color w:val="auto"/>
          <w:sz w:val="24"/>
        </w:rPr>
        <w:t>具备履行合同所必需设备和专业技术能力证明材料声明函</w:t>
      </w:r>
    </w:p>
    <w:p w14:paraId="250291AD">
      <w:pPr>
        <w:pStyle w:val="27"/>
        <w:jc w:val="center"/>
        <w:outlineLvl w:val="9"/>
        <w:rPr>
          <w:b/>
          <w:color w:val="auto"/>
          <w:sz w:val="24"/>
        </w:rPr>
      </w:pPr>
    </w:p>
    <w:p w14:paraId="7BD8F649">
      <w:pPr>
        <w:pStyle w:val="27"/>
        <w:jc w:val="center"/>
        <w:outlineLvl w:val="9"/>
        <w:rPr>
          <w:b/>
          <w:color w:val="auto"/>
          <w:sz w:val="24"/>
        </w:rPr>
      </w:pPr>
    </w:p>
    <w:p w14:paraId="76EAFE1D">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1ADAC970">
      <w:pPr>
        <w:pStyle w:val="27"/>
        <w:ind w:firstLine="480"/>
        <w:jc w:val="left"/>
        <w:outlineLvl w:val="9"/>
        <w:rPr>
          <w:color w:val="auto"/>
          <w:sz w:val="24"/>
          <w:szCs w:val="24"/>
        </w:rPr>
      </w:pPr>
      <w:r>
        <w:rPr>
          <w:color w:val="auto"/>
          <w:sz w:val="24"/>
          <w:szCs w:val="24"/>
        </w:rPr>
        <w:t>我方具备履行合同所必需的设备和专业技术能力，并对本声明承诺的真实性负责，否则产生不利后果由我方承担责任。</w:t>
      </w:r>
    </w:p>
    <w:p w14:paraId="2F3D740E">
      <w:pPr>
        <w:pStyle w:val="27"/>
        <w:ind w:firstLine="480"/>
        <w:jc w:val="left"/>
        <w:outlineLvl w:val="9"/>
        <w:rPr>
          <w:color w:val="auto"/>
          <w:sz w:val="24"/>
          <w:szCs w:val="24"/>
        </w:rPr>
      </w:pPr>
      <w:r>
        <w:rPr>
          <w:color w:val="auto"/>
          <w:sz w:val="24"/>
          <w:szCs w:val="24"/>
        </w:rPr>
        <w:t>特此声明。</w:t>
      </w:r>
      <w:r>
        <w:rPr>
          <w:color w:val="auto"/>
          <w:sz w:val="24"/>
          <w:szCs w:val="24"/>
        </w:rPr>
        <w:br w:type="textWrapping"/>
      </w:r>
      <w:r>
        <w:rPr>
          <w:color w:val="auto"/>
          <w:sz w:val="24"/>
          <w:szCs w:val="24"/>
        </w:rPr>
        <w:br w:type="textWrapping"/>
      </w:r>
    </w:p>
    <w:p w14:paraId="3987BE86">
      <w:pPr>
        <w:pStyle w:val="27"/>
        <w:ind w:firstLine="480"/>
        <w:jc w:val="left"/>
        <w:outlineLvl w:val="9"/>
        <w:rPr>
          <w:color w:val="auto"/>
          <w:sz w:val="24"/>
          <w:szCs w:val="24"/>
        </w:rPr>
      </w:pPr>
      <w:r>
        <w:rPr>
          <w:color w:val="auto"/>
          <w:sz w:val="24"/>
          <w:szCs w:val="24"/>
        </w:rPr>
        <w:t>※注意：</w:t>
      </w:r>
    </w:p>
    <w:p w14:paraId="6EE8B044">
      <w:pPr>
        <w:pStyle w:val="27"/>
        <w:ind w:firstLine="480"/>
        <w:jc w:val="left"/>
        <w:outlineLvl w:val="9"/>
        <w:rPr>
          <w:color w:val="auto"/>
          <w:sz w:val="24"/>
          <w:szCs w:val="24"/>
        </w:rPr>
      </w:pPr>
      <w:r>
        <w:rPr>
          <w:color w:val="auto"/>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5A0BB0EC">
      <w:pPr>
        <w:pStyle w:val="27"/>
        <w:ind w:firstLine="480"/>
        <w:jc w:val="left"/>
        <w:outlineLvl w:val="9"/>
        <w:rPr>
          <w:color w:val="auto"/>
          <w:sz w:val="24"/>
          <w:szCs w:val="24"/>
        </w:rPr>
      </w:pPr>
      <w:r>
        <w:rPr>
          <w:color w:val="auto"/>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18B835C2">
      <w:pPr>
        <w:pStyle w:val="27"/>
        <w:ind w:firstLine="480"/>
        <w:jc w:val="left"/>
        <w:outlineLvl w:val="9"/>
        <w:rPr>
          <w:color w:val="auto"/>
          <w:sz w:val="24"/>
          <w:szCs w:val="24"/>
        </w:rPr>
      </w:pPr>
      <w:r>
        <w:rPr>
          <w:color w:val="auto"/>
          <w:sz w:val="24"/>
          <w:szCs w:val="24"/>
        </w:rPr>
        <w:t>3.对于接受联合体形式的磋商且供应商是联合体的，则联合体各成员都应当提交本资格证明文件。</w:t>
      </w:r>
      <w:r>
        <w:rPr>
          <w:color w:val="auto"/>
          <w:sz w:val="24"/>
          <w:szCs w:val="24"/>
        </w:rPr>
        <w:br w:type="textWrapping"/>
      </w:r>
      <w:r>
        <w:rPr>
          <w:color w:val="auto"/>
          <w:sz w:val="24"/>
          <w:szCs w:val="24"/>
        </w:rPr>
        <w:br w:type="textWrapping"/>
      </w:r>
    </w:p>
    <w:p w14:paraId="220FFFFD">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6295C3B9">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3BDA8ABC">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0DC5C0F4">
      <w:pPr>
        <w:pStyle w:val="27"/>
        <w:jc w:val="center"/>
        <w:outlineLvl w:val="9"/>
        <w:rPr>
          <w:color w:val="auto"/>
        </w:rPr>
      </w:pPr>
    </w:p>
    <w:p w14:paraId="61F84870">
      <w:pPr>
        <w:pStyle w:val="27"/>
        <w:jc w:val="center"/>
        <w:outlineLvl w:val="9"/>
        <w:rPr>
          <w:color w:val="auto"/>
        </w:rPr>
      </w:pPr>
    </w:p>
    <w:p w14:paraId="71AC12FD">
      <w:pPr>
        <w:pStyle w:val="27"/>
        <w:jc w:val="center"/>
        <w:outlineLvl w:val="9"/>
        <w:rPr>
          <w:color w:val="auto"/>
        </w:rPr>
      </w:pPr>
    </w:p>
    <w:p w14:paraId="0A6E718C">
      <w:pPr>
        <w:pStyle w:val="27"/>
        <w:jc w:val="center"/>
        <w:outlineLvl w:val="9"/>
        <w:rPr>
          <w:color w:val="auto"/>
        </w:rPr>
      </w:pPr>
    </w:p>
    <w:p w14:paraId="00B7C400">
      <w:pPr>
        <w:pStyle w:val="27"/>
        <w:jc w:val="center"/>
        <w:outlineLvl w:val="9"/>
        <w:rPr>
          <w:color w:val="auto"/>
        </w:rPr>
      </w:pPr>
    </w:p>
    <w:p w14:paraId="4006A7C4">
      <w:pPr>
        <w:pStyle w:val="27"/>
        <w:jc w:val="center"/>
        <w:outlineLvl w:val="9"/>
        <w:rPr>
          <w:color w:val="auto"/>
        </w:rPr>
      </w:pPr>
    </w:p>
    <w:p w14:paraId="1A352A3B">
      <w:pPr>
        <w:pStyle w:val="27"/>
        <w:jc w:val="center"/>
        <w:outlineLvl w:val="9"/>
        <w:rPr>
          <w:color w:val="auto"/>
        </w:rPr>
      </w:pPr>
    </w:p>
    <w:p w14:paraId="75164FC8">
      <w:pPr>
        <w:pStyle w:val="27"/>
        <w:jc w:val="center"/>
        <w:outlineLvl w:val="9"/>
        <w:rPr>
          <w:color w:val="auto"/>
        </w:rPr>
      </w:pPr>
    </w:p>
    <w:p w14:paraId="5042828B">
      <w:pPr>
        <w:pStyle w:val="27"/>
        <w:jc w:val="center"/>
        <w:outlineLvl w:val="9"/>
        <w:rPr>
          <w:color w:val="auto"/>
        </w:rPr>
      </w:pPr>
    </w:p>
    <w:p w14:paraId="59E348C5">
      <w:pPr>
        <w:pStyle w:val="27"/>
        <w:jc w:val="center"/>
        <w:outlineLvl w:val="9"/>
        <w:rPr>
          <w:color w:val="auto"/>
        </w:rPr>
      </w:pPr>
    </w:p>
    <w:p w14:paraId="2BF867E5">
      <w:pPr>
        <w:pStyle w:val="27"/>
        <w:jc w:val="center"/>
        <w:outlineLvl w:val="9"/>
        <w:rPr>
          <w:color w:val="auto"/>
        </w:rPr>
      </w:pPr>
    </w:p>
    <w:p w14:paraId="11E6031D">
      <w:pPr>
        <w:pStyle w:val="27"/>
        <w:jc w:val="center"/>
        <w:outlineLvl w:val="9"/>
        <w:rPr>
          <w:color w:val="auto"/>
        </w:rPr>
      </w:pPr>
    </w:p>
    <w:p w14:paraId="0BD9865A">
      <w:pPr>
        <w:pStyle w:val="27"/>
        <w:jc w:val="center"/>
        <w:outlineLvl w:val="9"/>
        <w:rPr>
          <w:color w:val="auto"/>
        </w:rPr>
      </w:pPr>
    </w:p>
    <w:p w14:paraId="37E45D4B">
      <w:pPr>
        <w:pStyle w:val="27"/>
        <w:jc w:val="center"/>
        <w:outlineLvl w:val="9"/>
        <w:rPr>
          <w:color w:val="auto"/>
        </w:rPr>
      </w:pPr>
    </w:p>
    <w:p w14:paraId="15B4986F">
      <w:pPr>
        <w:pStyle w:val="27"/>
        <w:jc w:val="center"/>
        <w:outlineLvl w:val="9"/>
        <w:rPr>
          <w:color w:val="auto"/>
        </w:rPr>
      </w:pPr>
    </w:p>
    <w:p w14:paraId="24886446">
      <w:pPr>
        <w:pStyle w:val="27"/>
        <w:jc w:val="center"/>
        <w:outlineLvl w:val="9"/>
        <w:rPr>
          <w:color w:val="auto"/>
        </w:rPr>
      </w:pPr>
    </w:p>
    <w:p w14:paraId="71DCD0E7">
      <w:pPr>
        <w:pStyle w:val="27"/>
        <w:jc w:val="center"/>
        <w:outlineLvl w:val="9"/>
        <w:rPr>
          <w:color w:val="auto"/>
        </w:rPr>
      </w:pPr>
    </w:p>
    <w:p w14:paraId="1FEB1550">
      <w:pPr>
        <w:pStyle w:val="27"/>
        <w:jc w:val="center"/>
        <w:outlineLvl w:val="3"/>
        <w:rPr>
          <w:rFonts w:ascii="宋体" w:hAnsi="宋体" w:eastAsia="宋体" w:cs="宋体"/>
          <w:b/>
          <w:sz w:val="24"/>
          <w:lang w:bidi="ar-SA"/>
        </w:rPr>
      </w:pPr>
    </w:p>
    <w:p w14:paraId="1487A5E1">
      <w:pPr>
        <w:pStyle w:val="27"/>
        <w:jc w:val="center"/>
        <w:outlineLvl w:val="3"/>
        <w:rPr>
          <w:rFonts w:hint="default" w:ascii="宋体" w:hAnsi="宋体" w:eastAsia="宋体" w:cs="宋体"/>
          <w:b/>
          <w:sz w:val="24"/>
          <w:lang w:bidi="ar-SA"/>
        </w:rPr>
      </w:pPr>
      <w:r>
        <w:rPr>
          <w:rFonts w:ascii="宋体" w:hAnsi="宋体" w:eastAsia="宋体" w:cs="宋体"/>
          <w:b/>
          <w:sz w:val="24"/>
          <w:lang w:bidi="ar-SA"/>
        </w:rPr>
        <w:t>参加采购活动前三年内在经营活动中没有重大违法记录书面声明</w:t>
      </w:r>
    </w:p>
    <w:p w14:paraId="27F30067">
      <w:pPr>
        <w:pStyle w:val="27"/>
        <w:jc w:val="center"/>
        <w:outlineLvl w:val="3"/>
        <w:rPr>
          <w:rFonts w:hint="default" w:ascii="宋体" w:hAnsi="宋体" w:eastAsia="宋体" w:cs="宋体"/>
          <w:b/>
          <w:sz w:val="24"/>
          <w:lang w:bidi="ar-SA"/>
        </w:rPr>
      </w:pPr>
    </w:p>
    <w:p w14:paraId="2D65D735">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致：</w:t>
      </w:r>
      <w:r>
        <w:rPr>
          <w:rFonts w:ascii="宋体" w:hAnsi="宋体" w:eastAsia="宋体" w:cs="宋体"/>
          <w:sz w:val="24"/>
          <w:szCs w:val="24"/>
          <w:u w:val="single"/>
          <w:lang w:bidi="ar-SA"/>
        </w:rPr>
        <w:t>（采购人或采购代理机构）</w:t>
      </w:r>
    </w:p>
    <w:p w14:paraId="6C7AEC97">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参加采购活动前三年内，我方在经营活动中没有重大违法记录，即没有因违法经营受到刑事处罚或责令停产停业、吊销许可证或执照、较大数额罚款等行政处罚。否则产生不利后果由我方承担责任。</w:t>
      </w:r>
      <w:r>
        <w:rPr>
          <w:rFonts w:ascii="宋体" w:hAnsi="宋体" w:eastAsia="宋体" w:cs="宋体"/>
          <w:sz w:val="24"/>
          <w:szCs w:val="24"/>
          <w:lang w:bidi="ar-SA"/>
        </w:rPr>
        <w:br w:type="textWrapping"/>
      </w:r>
    </w:p>
    <w:p w14:paraId="511722F7">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特此申明。</w:t>
      </w:r>
      <w:r>
        <w:rPr>
          <w:rFonts w:ascii="宋体" w:hAnsi="宋体" w:eastAsia="宋体" w:cs="宋体"/>
          <w:sz w:val="24"/>
          <w:szCs w:val="24"/>
          <w:lang w:bidi="ar-SA"/>
        </w:rPr>
        <w:br w:type="textWrapping"/>
      </w:r>
    </w:p>
    <w:p w14:paraId="6544E9F2">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供应商名称</w:t>
      </w:r>
      <w:r>
        <w:rPr>
          <w:rFonts w:ascii="宋体" w:hAnsi="宋体" w:eastAsia="宋体" w:cs="宋体"/>
          <w:sz w:val="24"/>
          <w:szCs w:val="24"/>
          <w:u w:val="single"/>
          <w:lang w:bidi="ar-SA"/>
        </w:rPr>
        <w:t>　　　　　（全称并加盖公章）</w:t>
      </w:r>
    </w:p>
    <w:p w14:paraId="25FB3E6A">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日期：</w:t>
      </w:r>
      <w:r>
        <w:rPr>
          <w:rFonts w:ascii="宋体" w:hAnsi="宋体" w:eastAsia="宋体" w:cs="宋体"/>
          <w:sz w:val="24"/>
          <w:szCs w:val="24"/>
          <w:u w:val="single"/>
          <w:lang w:bidi="ar-SA"/>
        </w:rPr>
        <w:t>　　</w:t>
      </w:r>
      <w:r>
        <w:rPr>
          <w:rFonts w:ascii="宋体" w:hAnsi="宋体" w:eastAsia="宋体" w:cs="宋体"/>
          <w:sz w:val="24"/>
          <w:szCs w:val="24"/>
          <w:lang w:bidi="ar-SA"/>
        </w:rPr>
        <w:t>年</w:t>
      </w:r>
      <w:r>
        <w:rPr>
          <w:rFonts w:ascii="宋体" w:hAnsi="宋体" w:eastAsia="宋体" w:cs="宋体"/>
          <w:sz w:val="24"/>
          <w:szCs w:val="24"/>
          <w:u w:val="single"/>
          <w:lang w:bidi="ar-SA"/>
        </w:rPr>
        <w:t>　　</w:t>
      </w:r>
      <w:r>
        <w:rPr>
          <w:rFonts w:ascii="宋体" w:hAnsi="宋体" w:eastAsia="宋体" w:cs="宋体"/>
          <w:sz w:val="24"/>
          <w:szCs w:val="24"/>
          <w:lang w:bidi="ar-SA"/>
        </w:rPr>
        <w:t>月</w:t>
      </w:r>
      <w:r>
        <w:rPr>
          <w:rFonts w:ascii="宋体" w:hAnsi="宋体" w:eastAsia="宋体" w:cs="宋体"/>
          <w:sz w:val="24"/>
          <w:szCs w:val="24"/>
          <w:u w:val="single"/>
          <w:lang w:bidi="ar-SA"/>
        </w:rPr>
        <w:t>　　</w:t>
      </w:r>
      <w:r>
        <w:rPr>
          <w:rFonts w:ascii="宋体" w:hAnsi="宋体" w:eastAsia="宋体" w:cs="宋体"/>
          <w:sz w:val="24"/>
          <w:szCs w:val="24"/>
          <w:lang w:bidi="ar-SA"/>
        </w:rPr>
        <w:t>日</w:t>
      </w:r>
    </w:p>
    <w:p w14:paraId="51AC242F">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※注意：</w:t>
      </w:r>
    </w:p>
    <w:p w14:paraId="191A596B">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573E7E3">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2、请供应商根据实际情况如实声明，否则视为提供虚假材料。</w:t>
      </w:r>
    </w:p>
    <w:p w14:paraId="2E10DFBC">
      <w:pPr>
        <w:pStyle w:val="27"/>
        <w:jc w:val="center"/>
        <w:outlineLvl w:val="9"/>
        <w:rPr>
          <w:color w:val="auto"/>
        </w:rPr>
      </w:pPr>
    </w:p>
    <w:p w14:paraId="22948E62">
      <w:pPr>
        <w:pStyle w:val="27"/>
        <w:jc w:val="center"/>
        <w:outlineLvl w:val="9"/>
        <w:rPr>
          <w:color w:val="auto"/>
        </w:rPr>
      </w:pPr>
    </w:p>
    <w:p w14:paraId="4726C454">
      <w:pPr>
        <w:pStyle w:val="27"/>
        <w:jc w:val="center"/>
        <w:outlineLvl w:val="9"/>
        <w:rPr>
          <w:color w:val="auto"/>
        </w:rPr>
      </w:pPr>
    </w:p>
    <w:p w14:paraId="538D20B1">
      <w:pPr>
        <w:pStyle w:val="27"/>
        <w:jc w:val="center"/>
        <w:outlineLvl w:val="9"/>
        <w:rPr>
          <w:color w:val="auto"/>
        </w:rPr>
      </w:pPr>
      <w:r>
        <w:rPr>
          <w:color w:val="auto"/>
        </w:rPr>
        <w:t xml:space="preserve"> </w:t>
      </w:r>
    </w:p>
    <w:p w14:paraId="267593FA">
      <w:pPr>
        <w:pStyle w:val="27"/>
        <w:jc w:val="center"/>
        <w:outlineLvl w:val="9"/>
        <w:rPr>
          <w:b/>
          <w:color w:val="auto"/>
          <w:sz w:val="24"/>
        </w:rPr>
      </w:pPr>
    </w:p>
    <w:p w14:paraId="6204D1D9">
      <w:pPr>
        <w:pStyle w:val="27"/>
        <w:jc w:val="center"/>
        <w:outlineLvl w:val="9"/>
        <w:rPr>
          <w:b/>
          <w:color w:val="auto"/>
          <w:sz w:val="24"/>
        </w:rPr>
      </w:pPr>
    </w:p>
    <w:p w14:paraId="3F061252">
      <w:pPr>
        <w:pStyle w:val="27"/>
        <w:jc w:val="center"/>
        <w:outlineLvl w:val="9"/>
        <w:rPr>
          <w:b/>
          <w:color w:val="auto"/>
          <w:sz w:val="24"/>
        </w:rPr>
      </w:pPr>
    </w:p>
    <w:p w14:paraId="3CD1C03D">
      <w:pPr>
        <w:pStyle w:val="27"/>
        <w:jc w:val="center"/>
        <w:outlineLvl w:val="9"/>
        <w:rPr>
          <w:b/>
          <w:color w:val="auto"/>
          <w:sz w:val="24"/>
        </w:rPr>
      </w:pPr>
    </w:p>
    <w:p w14:paraId="76337695">
      <w:pPr>
        <w:pStyle w:val="27"/>
        <w:jc w:val="center"/>
        <w:outlineLvl w:val="9"/>
        <w:rPr>
          <w:b/>
          <w:color w:val="auto"/>
          <w:sz w:val="24"/>
        </w:rPr>
      </w:pPr>
    </w:p>
    <w:p w14:paraId="14884D60">
      <w:pPr>
        <w:pStyle w:val="27"/>
        <w:jc w:val="center"/>
        <w:outlineLvl w:val="9"/>
        <w:rPr>
          <w:b/>
          <w:color w:val="auto"/>
          <w:sz w:val="24"/>
        </w:rPr>
      </w:pPr>
    </w:p>
    <w:p w14:paraId="19F0F16A">
      <w:pPr>
        <w:pStyle w:val="27"/>
        <w:jc w:val="center"/>
        <w:outlineLvl w:val="9"/>
        <w:rPr>
          <w:b/>
          <w:color w:val="auto"/>
          <w:sz w:val="24"/>
        </w:rPr>
      </w:pPr>
    </w:p>
    <w:p w14:paraId="5895474A">
      <w:pPr>
        <w:pStyle w:val="27"/>
        <w:jc w:val="center"/>
        <w:outlineLvl w:val="9"/>
        <w:rPr>
          <w:b/>
          <w:color w:val="auto"/>
          <w:sz w:val="24"/>
        </w:rPr>
      </w:pPr>
    </w:p>
    <w:p w14:paraId="490F8D3E">
      <w:pPr>
        <w:pStyle w:val="27"/>
        <w:jc w:val="center"/>
        <w:outlineLvl w:val="9"/>
        <w:rPr>
          <w:b/>
          <w:color w:val="auto"/>
          <w:sz w:val="24"/>
        </w:rPr>
      </w:pPr>
    </w:p>
    <w:p w14:paraId="556E9949">
      <w:pPr>
        <w:pStyle w:val="27"/>
        <w:jc w:val="center"/>
        <w:outlineLvl w:val="9"/>
        <w:rPr>
          <w:b/>
          <w:color w:val="auto"/>
          <w:sz w:val="24"/>
        </w:rPr>
      </w:pPr>
    </w:p>
    <w:p w14:paraId="73BCDB76">
      <w:pPr>
        <w:pStyle w:val="27"/>
        <w:jc w:val="center"/>
        <w:outlineLvl w:val="9"/>
        <w:rPr>
          <w:b/>
          <w:color w:val="auto"/>
          <w:sz w:val="24"/>
        </w:rPr>
      </w:pPr>
    </w:p>
    <w:p w14:paraId="52228C23">
      <w:pPr>
        <w:pStyle w:val="27"/>
        <w:jc w:val="center"/>
        <w:outlineLvl w:val="9"/>
        <w:rPr>
          <w:b/>
          <w:color w:val="auto"/>
          <w:sz w:val="24"/>
        </w:rPr>
      </w:pPr>
    </w:p>
    <w:p w14:paraId="173D6F74">
      <w:pPr>
        <w:pStyle w:val="27"/>
        <w:jc w:val="center"/>
        <w:outlineLvl w:val="9"/>
        <w:rPr>
          <w:b/>
          <w:color w:val="auto"/>
          <w:sz w:val="24"/>
        </w:rPr>
      </w:pPr>
    </w:p>
    <w:p w14:paraId="1B7FA220">
      <w:pPr>
        <w:pStyle w:val="27"/>
        <w:jc w:val="center"/>
        <w:outlineLvl w:val="9"/>
        <w:rPr>
          <w:b/>
          <w:color w:val="auto"/>
          <w:sz w:val="24"/>
        </w:rPr>
      </w:pPr>
    </w:p>
    <w:p w14:paraId="77F6DF67">
      <w:pPr>
        <w:pStyle w:val="27"/>
        <w:jc w:val="center"/>
        <w:outlineLvl w:val="9"/>
        <w:rPr>
          <w:b/>
          <w:color w:val="auto"/>
          <w:sz w:val="24"/>
        </w:rPr>
      </w:pPr>
    </w:p>
    <w:p w14:paraId="4B6583D0">
      <w:pPr>
        <w:pStyle w:val="27"/>
        <w:jc w:val="center"/>
        <w:outlineLvl w:val="9"/>
        <w:rPr>
          <w:b/>
          <w:color w:val="auto"/>
          <w:sz w:val="24"/>
        </w:rPr>
      </w:pPr>
    </w:p>
    <w:p w14:paraId="0C59B99B">
      <w:pPr>
        <w:pStyle w:val="27"/>
        <w:jc w:val="center"/>
        <w:outlineLvl w:val="9"/>
        <w:rPr>
          <w:b/>
          <w:color w:val="auto"/>
          <w:sz w:val="24"/>
        </w:rPr>
      </w:pPr>
    </w:p>
    <w:p w14:paraId="3C164B2B">
      <w:pPr>
        <w:pStyle w:val="27"/>
        <w:jc w:val="center"/>
        <w:outlineLvl w:val="9"/>
        <w:rPr>
          <w:b/>
          <w:color w:val="auto"/>
          <w:sz w:val="24"/>
        </w:rPr>
      </w:pPr>
    </w:p>
    <w:p w14:paraId="30216A8C">
      <w:pPr>
        <w:pStyle w:val="27"/>
        <w:jc w:val="center"/>
        <w:outlineLvl w:val="9"/>
        <w:rPr>
          <w:b/>
          <w:color w:val="auto"/>
          <w:sz w:val="24"/>
        </w:rPr>
      </w:pPr>
    </w:p>
    <w:p w14:paraId="73FEF3CE">
      <w:pPr>
        <w:pStyle w:val="27"/>
        <w:jc w:val="center"/>
        <w:outlineLvl w:val="9"/>
        <w:rPr>
          <w:b/>
          <w:color w:val="auto"/>
          <w:sz w:val="24"/>
        </w:rPr>
      </w:pPr>
    </w:p>
    <w:p w14:paraId="7160D59E">
      <w:pPr>
        <w:pStyle w:val="27"/>
        <w:jc w:val="center"/>
        <w:outlineLvl w:val="9"/>
        <w:rPr>
          <w:b/>
          <w:color w:val="auto"/>
          <w:sz w:val="24"/>
        </w:rPr>
      </w:pPr>
    </w:p>
    <w:p w14:paraId="0985B08F">
      <w:pPr>
        <w:pStyle w:val="27"/>
        <w:jc w:val="center"/>
        <w:outlineLvl w:val="9"/>
        <w:rPr>
          <w:b/>
          <w:color w:val="auto"/>
          <w:sz w:val="24"/>
        </w:rPr>
      </w:pPr>
    </w:p>
    <w:p w14:paraId="1A77B9ED">
      <w:pPr>
        <w:pStyle w:val="27"/>
        <w:jc w:val="center"/>
        <w:outlineLvl w:val="9"/>
        <w:rPr>
          <w:color w:val="auto"/>
        </w:rPr>
      </w:pPr>
      <w:r>
        <w:rPr>
          <w:b/>
          <w:color w:val="auto"/>
          <w:sz w:val="24"/>
        </w:rPr>
        <w:t>附件3-</w:t>
      </w:r>
      <w:r>
        <w:rPr>
          <w:rFonts w:hint="eastAsia"/>
          <w:b/>
          <w:color w:val="auto"/>
          <w:sz w:val="24"/>
          <w:lang w:val="en-US" w:eastAsia="zh-CN"/>
        </w:rPr>
        <w:t>5</w:t>
      </w:r>
      <w:r>
        <w:rPr>
          <w:b/>
          <w:color w:val="auto"/>
          <w:sz w:val="24"/>
        </w:rPr>
        <w:t xml:space="preserve"> </w:t>
      </w:r>
      <w:r>
        <w:rPr>
          <w:rFonts w:hint="eastAsia"/>
          <w:b/>
          <w:color w:val="auto"/>
          <w:sz w:val="24"/>
          <w:lang w:val="en-US" w:eastAsia="zh-CN"/>
        </w:rPr>
        <w:t xml:space="preserve">  </w:t>
      </w:r>
      <w:r>
        <w:rPr>
          <w:b/>
          <w:color w:val="auto"/>
          <w:sz w:val="24"/>
        </w:rPr>
        <w:t xml:space="preserve"> 信用记录查询结果</w:t>
      </w:r>
    </w:p>
    <w:p w14:paraId="2F4A619D">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14:paraId="2EAE432B">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EC53694">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656BB727">
      <w:pPr>
        <w:pStyle w:val="27"/>
        <w:jc w:val="center"/>
        <w:outlineLvl w:val="9"/>
        <w:rPr>
          <w:color w:val="auto"/>
        </w:rPr>
      </w:pPr>
    </w:p>
    <w:p w14:paraId="56C30B2D">
      <w:pPr>
        <w:pStyle w:val="27"/>
        <w:jc w:val="center"/>
        <w:outlineLvl w:val="9"/>
        <w:rPr>
          <w:color w:val="auto"/>
        </w:rPr>
      </w:pPr>
    </w:p>
    <w:p w14:paraId="19B0049C">
      <w:pPr>
        <w:pStyle w:val="27"/>
        <w:jc w:val="center"/>
        <w:outlineLvl w:val="9"/>
        <w:rPr>
          <w:color w:val="auto"/>
        </w:rPr>
      </w:pPr>
    </w:p>
    <w:p w14:paraId="62ADA497">
      <w:pPr>
        <w:pStyle w:val="27"/>
        <w:jc w:val="center"/>
        <w:outlineLvl w:val="9"/>
        <w:rPr>
          <w:color w:val="auto"/>
        </w:rPr>
      </w:pPr>
    </w:p>
    <w:p w14:paraId="434565C1">
      <w:pPr>
        <w:pStyle w:val="27"/>
        <w:jc w:val="center"/>
        <w:outlineLvl w:val="9"/>
        <w:rPr>
          <w:color w:val="auto"/>
        </w:rPr>
      </w:pPr>
    </w:p>
    <w:p w14:paraId="155942E5">
      <w:pPr>
        <w:pStyle w:val="27"/>
        <w:jc w:val="center"/>
        <w:outlineLvl w:val="9"/>
        <w:rPr>
          <w:color w:val="auto"/>
        </w:rPr>
      </w:pPr>
    </w:p>
    <w:p w14:paraId="0458F314">
      <w:pPr>
        <w:pStyle w:val="27"/>
        <w:jc w:val="center"/>
        <w:outlineLvl w:val="9"/>
        <w:rPr>
          <w:color w:val="auto"/>
        </w:rPr>
      </w:pPr>
    </w:p>
    <w:p w14:paraId="657B3136">
      <w:pPr>
        <w:pStyle w:val="27"/>
        <w:jc w:val="center"/>
        <w:outlineLvl w:val="9"/>
        <w:rPr>
          <w:color w:val="auto"/>
        </w:rPr>
      </w:pPr>
    </w:p>
    <w:p w14:paraId="3C3B5C6C">
      <w:pPr>
        <w:pStyle w:val="27"/>
        <w:jc w:val="center"/>
        <w:outlineLvl w:val="9"/>
        <w:rPr>
          <w:color w:val="auto"/>
        </w:rPr>
      </w:pPr>
    </w:p>
    <w:p w14:paraId="446DEAE2">
      <w:pPr>
        <w:pStyle w:val="27"/>
        <w:jc w:val="center"/>
        <w:outlineLvl w:val="9"/>
        <w:rPr>
          <w:color w:val="auto"/>
        </w:rPr>
      </w:pPr>
    </w:p>
    <w:p w14:paraId="653EA115">
      <w:pPr>
        <w:pStyle w:val="27"/>
        <w:jc w:val="center"/>
        <w:outlineLvl w:val="9"/>
        <w:rPr>
          <w:color w:val="auto"/>
        </w:rPr>
      </w:pPr>
    </w:p>
    <w:p w14:paraId="180724E6">
      <w:pPr>
        <w:pStyle w:val="27"/>
        <w:jc w:val="center"/>
        <w:outlineLvl w:val="9"/>
        <w:rPr>
          <w:color w:val="auto"/>
        </w:rPr>
      </w:pPr>
    </w:p>
    <w:p w14:paraId="69929C8C">
      <w:pPr>
        <w:pStyle w:val="27"/>
        <w:jc w:val="center"/>
        <w:outlineLvl w:val="9"/>
        <w:rPr>
          <w:color w:val="auto"/>
        </w:rPr>
      </w:pPr>
    </w:p>
    <w:p w14:paraId="20269362">
      <w:pPr>
        <w:pStyle w:val="27"/>
        <w:jc w:val="center"/>
        <w:outlineLvl w:val="9"/>
        <w:rPr>
          <w:color w:val="auto"/>
        </w:rPr>
      </w:pPr>
    </w:p>
    <w:p w14:paraId="1B81A7DB">
      <w:pPr>
        <w:pStyle w:val="27"/>
        <w:jc w:val="center"/>
        <w:outlineLvl w:val="9"/>
        <w:rPr>
          <w:color w:val="auto"/>
        </w:rPr>
      </w:pPr>
    </w:p>
    <w:p w14:paraId="04F307B3">
      <w:pPr>
        <w:pStyle w:val="27"/>
        <w:jc w:val="center"/>
        <w:outlineLvl w:val="9"/>
        <w:rPr>
          <w:color w:val="auto"/>
        </w:rPr>
      </w:pPr>
    </w:p>
    <w:p w14:paraId="23A7FB0A">
      <w:pPr>
        <w:pStyle w:val="27"/>
        <w:jc w:val="center"/>
        <w:outlineLvl w:val="9"/>
        <w:rPr>
          <w:color w:val="auto"/>
        </w:rPr>
      </w:pPr>
    </w:p>
    <w:p w14:paraId="775AA9C4">
      <w:pPr>
        <w:pStyle w:val="27"/>
        <w:jc w:val="center"/>
        <w:outlineLvl w:val="9"/>
        <w:rPr>
          <w:color w:val="auto"/>
        </w:rPr>
      </w:pPr>
    </w:p>
    <w:p w14:paraId="2EB84482">
      <w:pPr>
        <w:pStyle w:val="27"/>
        <w:jc w:val="center"/>
        <w:outlineLvl w:val="9"/>
        <w:rPr>
          <w:color w:val="auto"/>
        </w:rPr>
      </w:pPr>
    </w:p>
    <w:p w14:paraId="4C4BB7A3">
      <w:pPr>
        <w:pStyle w:val="27"/>
        <w:jc w:val="center"/>
        <w:outlineLvl w:val="9"/>
        <w:rPr>
          <w:color w:val="auto"/>
        </w:rPr>
      </w:pPr>
    </w:p>
    <w:p w14:paraId="505BB425">
      <w:pPr>
        <w:pStyle w:val="27"/>
        <w:jc w:val="center"/>
        <w:outlineLvl w:val="9"/>
        <w:rPr>
          <w:color w:val="auto"/>
        </w:rPr>
      </w:pPr>
    </w:p>
    <w:p w14:paraId="3CE0F8E0">
      <w:pPr>
        <w:pStyle w:val="27"/>
        <w:jc w:val="center"/>
        <w:outlineLvl w:val="9"/>
        <w:rPr>
          <w:color w:val="auto"/>
        </w:rPr>
      </w:pPr>
    </w:p>
    <w:p w14:paraId="43B188A3">
      <w:pPr>
        <w:pStyle w:val="27"/>
        <w:jc w:val="center"/>
        <w:outlineLvl w:val="9"/>
        <w:rPr>
          <w:color w:val="auto"/>
        </w:rPr>
      </w:pPr>
    </w:p>
    <w:p w14:paraId="0730ECF4">
      <w:pPr>
        <w:pStyle w:val="27"/>
        <w:jc w:val="center"/>
        <w:outlineLvl w:val="9"/>
        <w:rPr>
          <w:color w:val="auto"/>
        </w:rPr>
      </w:pPr>
    </w:p>
    <w:p w14:paraId="47581380">
      <w:pPr>
        <w:pStyle w:val="27"/>
        <w:jc w:val="center"/>
        <w:outlineLvl w:val="9"/>
        <w:rPr>
          <w:color w:val="auto"/>
        </w:rPr>
      </w:pPr>
    </w:p>
    <w:p w14:paraId="498F1E2D">
      <w:pPr>
        <w:pStyle w:val="27"/>
        <w:jc w:val="center"/>
        <w:outlineLvl w:val="9"/>
        <w:rPr>
          <w:color w:val="auto"/>
        </w:rPr>
      </w:pPr>
    </w:p>
    <w:p w14:paraId="67C77E4F">
      <w:pPr>
        <w:pStyle w:val="27"/>
        <w:jc w:val="center"/>
        <w:outlineLvl w:val="9"/>
        <w:rPr>
          <w:color w:val="auto"/>
        </w:rPr>
      </w:pPr>
    </w:p>
    <w:p w14:paraId="75ACC706">
      <w:pPr>
        <w:pStyle w:val="27"/>
        <w:jc w:val="center"/>
        <w:outlineLvl w:val="9"/>
        <w:rPr>
          <w:color w:val="auto"/>
        </w:rPr>
      </w:pPr>
    </w:p>
    <w:p w14:paraId="06C7A366">
      <w:pPr>
        <w:pStyle w:val="27"/>
        <w:jc w:val="center"/>
        <w:outlineLvl w:val="9"/>
        <w:rPr>
          <w:color w:val="auto"/>
        </w:rPr>
      </w:pPr>
    </w:p>
    <w:p w14:paraId="3F40BD95">
      <w:pPr>
        <w:pStyle w:val="27"/>
        <w:jc w:val="center"/>
        <w:outlineLvl w:val="9"/>
        <w:rPr>
          <w:color w:val="auto"/>
        </w:rPr>
      </w:pPr>
    </w:p>
    <w:p w14:paraId="4D19D945">
      <w:pPr>
        <w:pStyle w:val="27"/>
        <w:jc w:val="center"/>
        <w:outlineLvl w:val="9"/>
        <w:rPr>
          <w:color w:val="auto"/>
        </w:rPr>
      </w:pPr>
    </w:p>
    <w:p w14:paraId="11DB077E">
      <w:pPr>
        <w:pStyle w:val="27"/>
        <w:jc w:val="center"/>
        <w:outlineLvl w:val="9"/>
        <w:rPr>
          <w:color w:val="auto"/>
        </w:rPr>
      </w:pPr>
    </w:p>
    <w:p w14:paraId="155FBCAB">
      <w:pPr>
        <w:pStyle w:val="27"/>
        <w:jc w:val="center"/>
        <w:outlineLvl w:val="9"/>
        <w:rPr>
          <w:color w:val="auto"/>
        </w:rPr>
      </w:pPr>
    </w:p>
    <w:p w14:paraId="7CAEC00B">
      <w:pPr>
        <w:pStyle w:val="27"/>
        <w:jc w:val="center"/>
        <w:outlineLvl w:val="9"/>
        <w:rPr>
          <w:color w:val="auto"/>
        </w:rPr>
      </w:pPr>
      <w:r>
        <w:rPr>
          <w:color w:val="auto"/>
        </w:rPr>
        <w:t xml:space="preserve"> </w:t>
      </w:r>
    </w:p>
    <w:p w14:paraId="5F20C6CC">
      <w:pPr>
        <w:pStyle w:val="27"/>
        <w:jc w:val="center"/>
        <w:outlineLvl w:val="9"/>
        <w:rPr>
          <w:b/>
          <w:color w:val="auto"/>
          <w:sz w:val="24"/>
        </w:rPr>
      </w:pPr>
    </w:p>
    <w:p w14:paraId="7C4ED8BB">
      <w:pPr>
        <w:pStyle w:val="27"/>
        <w:jc w:val="center"/>
        <w:outlineLvl w:val="9"/>
        <w:rPr>
          <w:color w:val="auto"/>
        </w:rPr>
      </w:pPr>
      <w:r>
        <w:rPr>
          <w:b/>
          <w:color w:val="auto"/>
          <w:sz w:val="24"/>
        </w:rPr>
        <w:t>附件3-</w:t>
      </w:r>
      <w:r>
        <w:rPr>
          <w:rFonts w:hint="eastAsia"/>
          <w:b/>
          <w:color w:val="auto"/>
          <w:sz w:val="24"/>
          <w:lang w:val="en-US" w:eastAsia="zh-CN"/>
        </w:rPr>
        <w:t>6</w:t>
      </w:r>
      <w:r>
        <w:rPr>
          <w:b/>
          <w:color w:val="auto"/>
          <w:sz w:val="24"/>
        </w:rPr>
        <w:t xml:space="preserve">  联合体协议</w:t>
      </w:r>
    </w:p>
    <w:p w14:paraId="46181FF4">
      <w:pPr>
        <w:pStyle w:val="27"/>
        <w:jc w:val="center"/>
        <w:outlineLvl w:val="9"/>
        <w:rPr>
          <w:color w:val="auto"/>
        </w:rPr>
      </w:pPr>
      <w:r>
        <w:rPr>
          <w:b/>
          <w:color w:val="auto"/>
          <w:sz w:val="24"/>
        </w:rPr>
        <w:t>（接受联合体的项目使用）</w:t>
      </w:r>
    </w:p>
    <w:p w14:paraId="528B7071">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5F2B2EB3">
      <w:pPr>
        <w:pStyle w:val="27"/>
        <w:ind w:firstLine="480"/>
        <w:jc w:val="left"/>
        <w:outlineLvl w:val="9"/>
        <w:rPr>
          <w:color w:val="auto"/>
          <w:sz w:val="24"/>
          <w:szCs w:val="24"/>
        </w:rPr>
      </w:pPr>
      <w:r>
        <w:rPr>
          <w:color w:val="auto"/>
          <w:sz w:val="24"/>
          <w:szCs w:val="24"/>
        </w:rPr>
        <w:t>兹有</w:t>
      </w:r>
      <w:r>
        <w:rPr>
          <w:color w:val="auto"/>
          <w:sz w:val="24"/>
          <w:szCs w:val="24"/>
          <w:u w:val="single"/>
        </w:rPr>
        <w:t>（填写“联合体中各方的全称”，各方的全称之间请用“、”分割）</w:t>
      </w:r>
      <w:r>
        <w:rPr>
          <w:color w:val="auto"/>
          <w:sz w:val="24"/>
          <w:szCs w:val="24"/>
        </w:rPr>
        <w:t>自愿组成联合体，共同参加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）的响应磋商。现就联合体参加本项目响应磋商的有关事宜达成下列协议：</w:t>
      </w:r>
    </w:p>
    <w:p w14:paraId="5648E452">
      <w:pPr>
        <w:pStyle w:val="27"/>
        <w:ind w:firstLine="480"/>
        <w:jc w:val="left"/>
        <w:outlineLvl w:val="9"/>
        <w:rPr>
          <w:color w:val="auto"/>
          <w:sz w:val="24"/>
          <w:szCs w:val="24"/>
        </w:rPr>
      </w:pPr>
      <w:r>
        <w:rPr>
          <w:color w:val="auto"/>
          <w:sz w:val="24"/>
          <w:szCs w:val="24"/>
        </w:rPr>
        <w:t>一、联合体各方应承担的工作和义务具体如下：</w:t>
      </w:r>
    </w:p>
    <w:p w14:paraId="4BD12B9E">
      <w:pPr>
        <w:pStyle w:val="27"/>
        <w:ind w:firstLine="480"/>
        <w:jc w:val="left"/>
        <w:outlineLvl w:val="9"/>
        <w:rPr>
          <w:color w:val="auto"/>
          <w:sz w:val="24"/>
          <w:szCs w:val="24"/>
        </w:rPr>
      </w:pPr>
      <w:r>
        <w:rPr>
          <w:color w:val="auto"/>
          <w:sz w:val="24"/>
          <w:szCs w:val="24"/>
        </w:rPr>
        <w:t>1、牵头方（全称）：</w:t>
      </w:r>
      <w:r>
        <w:rPr>
          <w:color w:val="auto"/>
          <w:sz w:val="24"/>
          <w:szCs w:val="24"/>
          <w:u w:val="single"/>
        </w:rPr>
        <w:t>（填写“工作及义务的具体内容”）</w:t>
      </w:r>
      <w:r>
        <w:rPr>
          <w:color w:val="auto"/>
          <w:sz w:val="24"/>
          <w:szCs w:val="24"/>
        </w:rPr>
        <w:t>；</w:t>
      </w:r>
    </w:p>
    <w:p w14:paraId="3A8AECA3">
      <w:pPr>
        <w:pStyle w:val="27"/>
        <w:ind w:firstLine="480"/>
        <w:jc w:val="left"/>
        <w:outlineLvl w:val="9"/>
        <w:rPr>
          <w:color w:val="auto"/>
          <w:sz w:val="24"/>
          <w:szCs w:val="24"/>
        </w:rPr>
      </w:pPr>
      <w:r>
        <w:rPr>
          <w:color w:val="auto"/>
          <w:sz w:val="24"/>
          <w:szCs w:val="24"/>
        </w:rPr>
        <w:t>2、成员方：</w:t>
      </w:r>
    </w:p>
    <w:p w14:paraId="596D59E9">
      <w:pPr>
        <w:pStyle w:val="27"/>
        <w:ind w:firstLine="480"/>
        <w:jc w:val="left"/>
        <w:outlineLvl w:val="9"/>
        <w:rPr>
          <w:color w:val="auto"/>
          <w:sz w:val="24"/>
          <w:szCs w:val="24"/>
        </w:rPr>
      </w:pPr>
      <w:r>
        <w:rPr>
          <w:color w:val="auto"/>
          <w:sz w:val="24"/>
          <w:szCs w:val="24"/>
        </w:rPr>
        <w:t>2.1（成员一的全称）：</w:t>
      </w:r>
      <w:r>
        <w:rPr>
          <w:color w:val="auto"/>
          <w:sz w:val="24"/>
          <w:szCs w:val="24"/>
          <w:u w:val="single"/>
        </w:rPr>
        <w:t>（填写“工作及义务的具体内容”）</w:t>
      </w:r>
      <w:r>
        <w:rPr>
          <w:color w:val="auto"/>
          <w:sz w:val="24"/>
          <w:szCs w:val="24"/>
        </w:rPr>
        <w:t>；</w:t>
      </w:r>
    </w:p>
    <w:p w14:paraId="372DB5BD">
      <w:pPr>
        <w:pStyle w:val="27"/>
        <w:ind w:firstLine="480"/>
        <w:jc w:val="left"/>
        <w:outlineLvl w:val="9"/>
        <w:rPr>
          <w:color w:val="auto"/>
          <w:sz w:val="24"/>
          <w:szCs w:val="24"/>
        </w:rPr>
      </w:pPr>
      <w:r>
        <w:rPr>
          <w:color w:val="auto"/>
          <w:sz w:val="24"/>
          <w:szCs w:val="24"/>
        </w:rPr>
        <w:t>……</w:t>
      </w:r>
    </w:p>
    <w:p w14:paraId="61C37EA8">
      <w:pPr>
        <w:pStyle w:val="27"/>
        <w:ind w:firstLine="480"/>
        <w:jc w:val="left"/>
        <w:outlineLvl w:val="9"/>
        <w:rPr>
          <w:color w:val="auto"/>
          <w:sz w:val="24"/>
          <w:szCs w:val="24"/>
        </w:rPr>
      </w:pPr>
      <w:r>
        <w:rPr>
          <w:color w:val="auto"/>
          <w:sz w:val="24"/>
          <w:szCs w:val="24"/>
        </w:rPr>
        <w:t>二、联合体各方的合同金额占比，具体如下：</w:t>
      </w:r>
    </w:p>
    <w:p w14:paraId="4A94869D">
      <w:pPr>
        <w:pStyle w:val="27"/>
        <w:ind w:firstLine="480"/>
        <w:jc w:val="left"/>
        <w:outlineLvl w:val="9"/>
        <w:rPr>
          <w:color w:val="auto"/>
          <w:sz w:val="24"/>
          <w:szCs w:val="24"/>
        </w:rPr>
      </w:pPr>
      <w:r>
        <w:rPr>
          <w:color w:val="auto"/>
          <w:sz w:val="24"/>
          <w:szCs w:val="24"/>
        </w:rPr>
        <w:t>1.牵头方（</w:t>
      </w:r>
      <w:r>
        <w:rPr>
          <w:color w:val="auto"/>
          <w:sz w:val="24"/>
          <w:szCs w:val="24"/>
          <w:u w:val="single"/>
        </w:rPr>
        <w:t>全称</w:t>
      </w:r>
      <w:r>
        <w:rPr>
          <w:color w:val="auto"/>
          <w:sz w:val="24"/>
          <w:szCs w:val="24"/>
        </w:rPr>
        <w:t>）的合同金额占合同总额的</w:t>
      </w:r>
      <w:r>
        <w:rPr>
          <w:color w:val="auto"/>
          <w:sz w:val="24"/>
          <w:szCs w:val="24"/>
          <w:u w:val="single"/>
        </w:rPr>
        <w:t>　　</w:t>
      </w:r>
      <w:r>
        <w:rPr>
          <w:color w:val="auto"/>
          <w:sz w:val="24"/>
          <w:szCs w:val="24"/>
        </w:rPr>
        <w:t>%；</w:t>
      </w:r>
    </w:p>
    <w:p w14:paraId="26A89C7F">
      <w:pPr>
        <w:pStyle w:val="27"/>
        <w:ind w:firstLine="480"/>
        <w:jc w:val="left"/>
        <w:outlineLvl w:val="9"/>
        <w:rPr>
          <w:color w:val="auto"/>
          <w:sz w:val="24"/>
          <w:szCs w:val="24"/>
        </w:rPr>
      </w:pPr>
      <w:r>
        <w:rPr>
          <w:color w:val="auto"/>
          <w:sz w:val="24"/>
          <w:szCs w:val="24"/>
        </w:rPr>
        <w:t>2.成员方：</w:t>
      </w:r>
    </w:p>
    <w:p w14:paraId="654FAC6D">
      <w:pPr>
        <w:pStyle w:val="27"/>
        <w:ind w:firstLine="480"/>
        <w:jc w:val="left"/>
        <w:outlineLvl w:val="9"/>
        <w:rPr>
          <w:color w:val="auto"/>
          <w:sz w:val="24"/>
          <w:szCs w:val="24"/>
        </w:rPr>
      </w:pPr>
      <w:r>
        <w:rPr>
          <w:color w:val="auto"/>
          <w:sz w:val="24"/>
          <w:szCs w:val="24"/>
        </w:rPr>
        <w:t>2.1（</w:t>
      </w:r>
      <w:r>
        <w:rPr>
          <w:color w:val="auto"/>
          <w:sz w:val="24"/>
          <w:szCs w:val="24"/>
          <w:u w:val="single"/>
        </w:rPr>
        <w:t>成员1的全称</w:t>
      </w:r>
      <w:r>
        <w:rPr>
          <w:color w:val="auto"/>
          <w:sz w:val="24"/>
          <w:szCs w:val="24"/>
        </w:rPr>
        <w:t>）的合同金额占合同总额的</w:t>
      </w:r>
      <w:r>
        <w:rPr>
          <w:color w:val="auto"/>
          <w:sz w:val="24"/>
          <w:szCs w:val="24"/>
          <w:u w:val="single"/>
        </w:rPr>
        <w:t>　　</w:t>
      </w:r>
      <w:r>
        <w:rPr>
          <w:color w:val="auto"/>
          <w:sz w:val="24"/>
          <w:szCs w:val="24"/>
        </w:rPr>
        <w:t>%；</w:t>
      </w:r>
    </w:p>
    <w:p w14:paraId="4FA98369">
      <w:pPr>
        <w:pStyle w:val="27"/>
        <w:ind w:firstLine="480"/>
        <w:jc w:val="left"/>
        <w:outlineLvl w:val="9"/>
        <w:rPr>
          <w:color w:val="auto"/>
          <w:sz w:val="24"/>
          <w:szCs w:val="24"/>
        </w:rPr>
      </w:pPr>
      <w:r>
        <w:rPr>
          <w:color w:val="auto"/>
          <w:sz w:val="24"/>
          <w:szCs w:val="24"/>
        </w:rPr>
        <w:t>……</w:t>
      </w:r>
    </w:p>
    <w:p w14:paraId="44F875DC">
      <w:pPr>
        <w:pStyle w:val="27"/>
        <w:ind w:firstLine="480"/>
        <w:jc w:val="left"/>
        <w:outlineLvl w:val="9"/>
        <w:rPr>
          <w:color w:val="auto"/>
          <w:sz w:val="24"/>
          <w:szCs w:val="24"/>
        </w:rPr>
      </w:pPr>
      <w:r>
        <w:rPr>
          <w:color w:val="auto"/>
          <w:sz w:val="24"/>
          <w:szCs w:val="24"/>
        </w:rPr>
        <w:t>三、联合体各方约定：</w:t>
      </w:r>
    </w:p>
    <w:p w14:paraId="3780975B">
      <w:pPr>
        <w:pStyle w:val="27"/>
        <w:ind w:firstLine="480"/>
        <w:jc w:val="left"/>
        <w:outlineLvl w:val="9"/>
        <w:rPr>
          <w:color w:val="auto"/>
          <w:sz w:val="24"/>
          <w:szCs w:val="24"/>
        </w:rPr>
      </w:pPr>
      <w:r>
        <w:rPr>
          <w:color w:val="auto"/>
          <w:sz w:val="24"/>
          <w:szCs w:val="24"/>
        </w:rPr>
        <w:t>1、由</w:t>
      </w:r>
      <w:r>
        <w:rPr>
          <w:color w:val="auto"/>
          <w:sz w:val="24"/>
          <w:szCs w:val="24"/>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0E6B1686">
      <w:pPr>
        <w:pStyle w:val="27"/>
        <w:ind w:firstLine="480"/>
        <w:jc w:val="left"/>
        <w:outlineLvl w:val="9"/>
        <w:rPr>
          <w:color w:val="auto"/>
          <w:sz w:val="24"/>
          <w:szCs w:val="24"/>
        </w:rPr>
      </w:pPr>
      <w:r>
        <w:rPr>
          <w:color w:val="auto"/>
          <w:sz w:val="24"/>
          <w:szCs w:val="24"/>
        </w:rPr>
        <w:t>2、联合体各方约定由</w:t>
      </w:r>
      <w:r>
        <w:rPr>
          <w:color w:val="auto"/>
          <w:sz w:val="24"/>
          <w:szCs w:val="24"/>
          <w:u w:val="single"/>
        </w:rPr>
        <w:t>（填写“牵头方的全称”）代表联合体办理磋商保证金事宜。</w:t>
      </w:r>
    </w:p>
    <w:p w14:paraId="068543B4">
      <w:pPr>
        <w:pStyle w:val="27"/>
        <w:ind w:firstLine="480"/>
        <w:jc w:val="left"/>
        <w:outlineLvl w:val="9"/>
        <w:rPr>
          <w:color w:val="auto"/>
          <w:sz w:val="24"/>
          <w:szCs w:val="24"/>
        </w:rPr>
      </w:pPr>
      <w:r>
        <w:rPr>
          <w:color w:val="auto"/>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7A5A57C">
      <w:pPr>
        <w:pStyle w:val="27"/>
        <w:ind w:firstLine="480"/>
        <w:jc w:val="left"/>
        <w:outlineLvl w:val="9"/>
        <w:rPr>
          <w:color w:val="auto"/>
          <w:sz w:val="24"/>
          <w:szCs w:val="24"/>
        </w:rPr>
      </w:pPr>
      <w:r>
        <w:rPr>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2D0A1155">
      <w:pPr>
        <w:pStyle w:val="27"/>
        <w:ind w:firstLine="480"/>
        <w:jc w:val="left"/>
        <w:outlineLvl w:val="9"/>
        <w:rPr>
          <w:color w:val="auto"/>
          <w:sz w:val="24"/>
          <w:szCs w:val="24"/>
        </w:rPr>
      </w:pPr>
      <w:r>
        <w:rPr>
          <w:color w:val="auto"/>
          <w:sz w:val="24"/>
          <w:szCs w:val="24"/>
        </w:rPr>
        <w:t>五、本协议自签署之日起生效，政府采购合同履行完毕后自动失效。</w:t>
      </w:r>
    </w:p>
    <w:p w14:paraId="4E8F966B">
      <w:pPr>
        <w:pStyle w:val="27"/>
        <w:ind w:firstLine="480"/>
        <w:jc w:val="left"/>
        <w:outlineLvl w:val="9"/>
        <w:rPr>
          <w:color w:val="auto"/>
          <w:sz w:val="24"/>
          <w:szCs w:val="24"/>
        </w:rPr>
      </w:pPr>
      <w:r>
        <w:rPr>
          <w:color w:val="auto"/>
          <w:sz w:val="24"/>
          <w:szCs w:val="24"/>
        </w:rPr>
        <w:t>六、本协议一式</w:t>
      </w:r>
      <w:r>
        <w:rPr>
          <w:color w:val="auto"/>
          <w:sz w:val="24"/>
          <w:szCs w:val="24"/>
          <w:u w:val="single"/>
        </w:rPr>
        <w:t>（填写具体份数）</w:t>
      </w:r>
      <w:r>
        <w:rPr>
          <w:color w:val="auto"/>
          <w:sz w:val="24"/>
          <w:szCs w:val="24"/>
        </w:rPr>
        <w:t>份，联合体各方各执一份，投标文件中提交一份。</w:t>
      </w:r>
    </w:p>
    <w:p w14:paraId="58EF8AE4">
      <w:pPr>
        <w:pStyle w:val="27"/>
        <w:ind w:firstLine="480"/>
        <w:jc w:val="left"/>
        <w:outlineLvl w:val="9"/>
        <w:rPr>
          <w:color w:val="auto"/>
          <w:sz w:val="24"/>
          <w:szCs w:val="24"/>
        </w:rPr>
      </w:pPr>
      <w:r>
        <w:rPr>
          <w:color w:val="auto"/>
          <w:sz w:val="24"/>
          <w:szCs w:val="24"/>
        </w:rPr>
        <w:t>（以下无正文）</w:t>
      </w:r>
    </w:p>
    <w:p w14:paraId="3D63E5D3">
      <w:pPr>
        <w:pStyle w:val="27"/>
        <w:ind w:firstLine="480"/>
        <w:jc w:val="left"/>
        <w:outlineLvl w:val="9"/>
        <w:rPr>
          <w:color w:val="auto"/>
          <w:sz w:val="24"/>
          <w:szCs w:val="24"/>
        </w:rPr>
      </w:pPr>
      <w:r>
        <w:rPr>
          <w:color w:val="auto"/>
          <w:sz w:val="24"/>
          <w:szCs w:val="24"/>
        </w:rPr>
        <w:t>牵头方：</w:t>
      </w:r>
      <w:r>
        <w:rPr>
          <w:color w:val="auto"/>
          <w:sz w:val="24"/>
          <w:szCs w:val="24"/>
          <w:u w:val="single"/>
        </w:rPr>
        <w:t>（全称并加盖单位公章）</w:t>
      </w:r>
    </w:p>
    <w:p w14:paraId="5555162A">
      <w:pPr>
        <w:pStyle w:val="27"/>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4966DB26">
      <w:pPr>
        <w:pStyle w:val="27"/>
        <w:ind w:firstLine="480"/>
        <w:jc w:val="left"/>
        <w:outlineLvl w:val="9"/>
        <w:rPr>
          <w:color w:val="auto"/>
          <w:sz w:val="24"/>
          <w:szCs w:val="24"/>
        </w:rPr>
      </w:pPr>
      <w:r>
        <w:rPr>
          <w:color w:val="auto"/>
          <w:sz w:val="24"/>
          <w:szCs w:val="24"/>
        </w:rPr>
        <w:t>成员一：</w:t>
      </w:r>
      <w:r>
        <w:rPr>
          <w:color w:val="auto"/>
          <w:sz w:val="24"/>
          <w:szCs w:val="24"/>
          <w:u w:val="single"/>
        </w:rPr>
        <w:t>（全称并加盖成员一的单位公章）</w:t>
      </w:r>
    </w:p>
    <w:p w14:paraId="15526963">
      <w:pPr>
        <w:pStyle w:val="27"/>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0C150B3B">
      <w:pPr>
        <w:pStyle w:val="27"/>
        <w:ind w:firstLine="480"/>
        <w:jc w:val="left"/>
        <w:outlineLvl w:val="9"/>
        <w:rPr>
          <w:color w:val="auto"/>
          <w:sz w:val="24"/>
          <w:szCs w:val="24"/>
        </w:rPr>
      </w:pPr>
      <w:r>
        <w:rPr>
          <w:color w:val="auto"/>
          <w:sz w:val="24"/>
          <w:szCs w:val="24"/>
        </w:rPr>
        <w:t>……</w:t>
      </w:r>
    </w:p>
    <w:p w14:paraId="2BFFBC14">
      <w:pPr>
        <w:pStyle w:val="27"/>
        <w:ind w:firstLine="480"/>
        <w:jc w:val="left"/>
        <w:outlineLvl w:val="9"/>
        <w:rPr>
          <w:color w:val="auto"/>
          <w:sz w:val="24"/>
          <w:szCs w:val="24"/>
        </w:rPr>
      </w:pPr>
      <w:r>
        <w:rPr>
          <w:color w:val="auto"/>
          <w:sz w:val="24"/>
          <w:szCs w:val="24"/>
        </w:rPr>
        <w:t>成员**：</w:t>
      </w:r>
      <w:r>
        <w:rPr>
          <w:color w:val="auto"/>
          <w:sz w:val="24"/>
          <w:szCs w:val="24"/>
          <w:u w:val="single"/>
        </w:rPr>
        <w:t>（全称并加盖成员**的单位公章）</w:t>
      </w:r>
    </w:p>
    <w:p w14:paraId="728841B6">
      <w:pPr>
        <w:pStyle w:val="27"/>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75F239E1">
      <w:pPr>
        <w:pStyle w:val="27"/>
        <w:ind w:firstLine="480"/>
        <w:jc w:val="left"/>
        <w:outlineLvl w:val="9"/>
        <w:rPr>
          <w:color w:val="auto"/>
          <w:sz w:val="24"/>
          <w:szCs w:val="24"/>
        </w:rPr>
      </w:pPr>
      <w:r>
        <w:rPr>
          <w:color w:val="auto"/>
          <w:sz w:val="24"/>
          <w:szCs w:val="24"/>
        </w:rPr>
        <w:t>签署日期：</w:t>
      </w:r>
      <w:r>
        <w:rPr>
          <w:color w:val="auto"/>
          <w:sz w:val="24"/>
          <w:szCs w:val="24"/>
          <w:u w:val="single"/>
        </w:rPr>
        <w:t>　　年　　月　　日</w:t>
      </w:r>
    </w:p>
    <w:p w14:paraId="4AB12BC4">
      <w:pPr>
        <w:pStyle w:val="27"/>
        <w:ind w:firstLine="480"/>
        <w:jc w:val="left"/>
        <w:outlineLvl w:val="9"/>
        <w:rPr>
          <w:color w:val="auto"/>
          <w:sz w:val="24"/>
          <w:szCs w:val="24"/>
        </w:rPr>
      </w:pPr>
      <w:r>
        <w:rPr>
          <w:color w:val="auto"/>
          <w:sz w:val="24"/>
          <w:szCs w:val="24"/>
        </w:rPr>
        <w:t>※注意：</w:t>
      </w:r>
    </w:p>
    <w:p w14:paraId="4FDD8957">
      <w:pPr>
        <w:pStyle w:val="27"/>
        <w:ind w:firstLine="480"/>
        <w:jc w:val="left"/>
        <w:outlineLvl w:val="9"/>
        <w:rPr>
          <w:color w:val="auto"/>
          <w:sz w:val="24"/>
          <w:szCs w:val="24"/>
        </w:rPr>
      </w:pPr>
      <w:r>
        <w:rPr>
          <w:color w:val="auto"/>
          <w:sz w:val="24"/>
          <w:szCs w:val="24"/>
        </w:rPr>
        <w:t>1、招标文件接受联合体投标且投标人为联合体的，投标人应提供本协议；否则无须提供。</w:t>
      </w:r>
    </w:p>
    <w:p w14:paraId="10EB2997">
      <w:pPr>
        <w:pStyle w:val="27"/>
        <w:ind w:firstLine="480"/>
        <w:jc w:val="left"/>
        <w:outlineLvl w:val="9"/>
        <w:rPr>
          <w:color w:val="auto"/>
          <w:sz w:val="24"/>
          <w:szCs w:val="24"/>
        </w:rPr>
      </w:pPr>
      <w:r>
        <w:rPr>
          <w:color w:val="auto"/>
          <w:sz w:val="24"/>
          <w:szCs w:val="24"/>
        </w:rPr>
        <w:t>2、本协议由委托代理人签字或盖章的，应按照本章载明的格式提供“单位授权书”。</w:t>
      </w:r>
    </w:p>
    <w:p w14:paraId="1339D5CD">
      <w:pPr>
        <w:pStyle w:val="27"/>
        <w:ind w:firstLine="480"/>
        <w:jc w:val="left"/>
        <w:outlineLvl w:val="9"/>
        <w:rPr>
          <w:color w:val="auto"/>
          <w:sz w:val="24"/>
          <w:szCs w:val="24"/>
        </w:rPr>
      </w:pPr>
      <w:r>
        <w:rPr>
          <w:color w:val="auto"/>
          <w:sz w:val="24"/>
          <w:szCs w:val="24"/>
        </w:rPr>
        <w:t>3、在以联合体形式落实中小企业预留份额项目中，投标人除了要提供《中小企业声明函》，还需提供本协议。</w:t>
      </w:r>
    </w:p>
    <w:p w14:paraId="4224B57A">
      <w:pPr>
        <w:pStyle w:val="27"/>
        <w:ind w:firstLine="480"/>
        <w:jc w:val="left"/>
        <w:outlineLvl w:val="9"/>
        <w:rPr>
          <w:color w:val="auto"/>
          <w:sz w:val="24"/>
          <w:szCs w:val="24"/>
        </w:rPr>
      </w:pPr>
      <w:r>
        <w:rPr>
          <w:color w:val="auto"/>
          <w:sz w:val="24"/>
          <w:szCs w:val="24"/>
        </w:rPr>
        <w:t>4、在以联合体形式落实中小企业预留份额项目中，投标人除了要提供《中小企业声明函》，还需提供本协议。</w:t>
      </w:r>
    </w:p>
    <w:p w14:paraId="3D13DF4D">
      <w:pPr>
        <w:pStyle w:val="27"/>
        <w:jc w:val="center"/>
        <w:outlineLvl w:val="9"/>
        <w:rPr>
          <w:color w:val="auto"/>
        </w:rPr>
      </w:pPr>
      <w:r>
        <w:rPr>
          <w:color w:val="auto"/>
        </w:rPr>
        <w:t xml:space="preserve"> </w:t>
      </w:r>
    </w:p>
    <w:p w14:paraId="47018B95">
      <w:pPr>
        <w:pStyle w:val="27"/>
        <w:jc w:val="center"/>
        <w:outlineLvl w:val="9"/>
        <w:rPr>
          <w:b/>
          <w:color w:val="auto"/>
          <w:sz w:val="24"/>
        </w:rPr>
      </w:pPr>
    </w:p>
    <w:p w14:paraId="76D0E0D6">
      <w:pPr>
        <w:pStyle w:val="27"/>
        <w:jc w:val="center"/>
        <w:outlineLvl w:val="9"/>
        <w:rPr>
          <w:b/>
          <w:color w:val="auto"/>
          <w:sz w:val="24"/>
        </w:rPr>
      </w:pPr>
    </w:p>
    <w:p w14:paraId="1F0A34E0">
      <w:pPr>
        <w:pStyle w:val="27"/>
        <w:jc w:val="center"/>
        <w:outlineLvl w:val="9"/>
        <w:rPr>
          <w:b/>
          <w:color w:val="auto"/>
          <w:sz w:val="24"/>
        </w:rPr>
      </w:pPr>
    </w:p>
    <w:p w14:paraId="01619591">
      <w:pPr>
        <w:pStyle w:val="27"/>
        <w:jc w:val="center"/>
        <w:outlineLvl w:val="9"/>
        <w:rPr>
          <w:b/>
          <w:color w:val="auto"/>
          <w:sz w:val="24"/>
        </w:rPr>
      </w:pPr>
    </w:p>
    <w:p w14:paraId="2A434B13">
      <w:pPr>
        <w:pStyle w:val="27"/>
        <w:jc w:val="center"/>
        <w:outlineLvl w:val="9"/>
        <w:rPr>
          <w:b/>
          <w:color w:val="auto"/>
          <w:sz w:val="24"/>
        </w:rPr>
      </w:pPr>
    </w:p>
    <w:p w14:paraId="3B7C14FD">
      <w:pPr>
        <w:pStyle w:val="27"/>
        <w:jc w:val="center"/>
        <w:outlineLvl w:val="9"/>
        <w:rPr>
          <w:b/>
          <w:color w:val="auto"/>
          <w:sz w:val="24"/>
        </w:rPr>
      </w:pPr>
    </w:p>
    <w:p w14:paraId="05389BA2">
      <w:pPr>
        <w:pStyle w:val="27"/>
        <w:jc w:val="center"/>
        <w:outlineLvl w:val="9"/>
        <w:rPr>
          <w:b/>
          <w:color w:val="auto"/>
          <w:sz w:val="24"/>
        </w:rPr>
      </w:pPr>
    </w:p>
    <w:p w14:paraId="46DE6E0A">
      <w:pPr>
        <w:pStyle w:val="27"/>
        <w:jc w:val="center"/>
        <w:outlineLvl w:val="9"/>
        <w:rPr>
          <w:b/>
          <w:color w:val="auto"/>
          <w:sz w:val="24"/>
        </w:rPr>
      </w:pPr>
    </w:p>
    <w:p w14:paraId="04AC6961">
      <w:pPr>
        <w:pStyle w:val="27"/>
        <w:jc w:val="center"/>
        <w:outlineLvl w:val="9"/>
        <w:rPr>
          <w:b/>
          <w:color w:val="auto"/>
          <w:sz w:val="24"/>
        </w:rPr>
      </w:pPr>
    </w:p>
    <w:p w14:paraId="444DCF63">
      <w:pPr>
        <w:pStyle w:val="27"/>
        <w:jc w:val="center"/>
        <w:outlineLvl w:val="9"/>
        <w:rPr>
          <w:b/>
          <w:color w:val="auto"/>
          <w:sz w:val="24"/>
        </w:rPr>
      </w:pPr>
    </w:p>
    <w:p w14:paraId="3ED2F93D">
      <w:pPr>
        <w:pStyle w:val="27"/>
        <w:jc w:val="center"/>
        <w:outlineLvl w:val="9"/>
        <w:rPr>
          <w:b/>
          <w:color w:val="auto"/>
          <w:sz w:val="24"/>
        </w:rPr>
      </w:pPr>
    </w:p>
    <w:p w14:paraId="45637103">
      <w:pPr>
        <w:pStyle w:val="27"/>
        <w:jc w:val="center"/>
        <w:outlineLvl w:val="9"/>
        <w:rPr>
          <w:b/>
          <w:color w:val="auto"/>
          <w:sz w:val="24"/>
        </w:rPr>
      </w:pPr>
    </w:p>
    <w:p w14:paraId="157D2189">
      <w:pPr>
        <w:pStyle w:val="27"/>
        <w:jc w:val="center"/>
        <w:outlineLvl w:val="9"/>
        <w:rPr>
          <w:b/>
          <w:color w:val="auto"/>
          <w:sz w:val="24"/>
        </w:rPr>
      </w:pPr>
    </w:p>
    <w:p w14:paraId="01F385C6">
      <w:pPr>
        <w:pStyle w:val="27"/>
        <w:jc w:val="center"/>
        <w:outlineLvl w:val="9"/>
        <w:rPr>
          <w:b/>
          <w:color w:val="auto"/>
          <w:sz w:val="24"/>
        </w:rPr>
      </w:pPr>
    </w:p>
    <w:p w14:paraId="414074D5">
      <w:pPr>
        <w:pStyle w:val="27"/>
        <w:jc w:val="center"/>
        <w:outlineLvl w:val="9"/>
        <w:rPr>
          <w:b/>
          <w:color w:val="auto"/>
          <w:sz w:val="24"/>
        </w:rPr>
      </w:pPr>
    </w:p>
    <w:p w14:paraId="1A9EC062">
      <w:pPr>
        <w:pStyle w:val="27"/>
        <w:jc w:val="center"/>
        <w:outlineLvl w:val="9"/>
        <w:rPr>
          <w:b/>
          <w:color w:val="auto"/>
          <w:sz w:val="24"/>
        </w:rPr>
      </w:pPr>
    </w:p>
    <w:p w14:paraId="6D7525C2">
      <w:pPr>
        <w:pStyle w:val="27"/>
        <w:jc w:val="center"/>
        <w:outlineLvl w:val="9"/>
        <w:rPr>
          <w:b/>
          <w:color w:val="auto"/>
          <w:sz w:val="24"/>
        </w:rPr>
      </w:pPr>
    </w:p>
    <w:p w14:paraId="1A520591">
      <w:pPr>
        <w:pStyle w:val="27"/>
        <w:jc w:val="center"/>
        <w:outlineLvl w:val="9"/>
        <w:rPr>
          <w:b/>
          <w:color w:val="auto"/>
          <w:sz w:val="24"/>
        </w:rPr>
      </w:pPr>
    </w:p>
    <w:p w14:paraId="179E3614">
      <w:pPr>
        <w:pStyle w:val="27"/>
        <w:jc w:val="center"/>
        <w:outlineLvl w:val="9"/>
        <w:rPr>
          <w:b/>
          <w:color w:val="auto"/>
          <w:sz w:val="24"/>
        </w:rPr>
      </w:pPr>
    </w:p>
    <w:p w14:paraId="09B2E74F">
      <w:pPr>
        <w:pStyle w:val="27"/>
        <w:jc w:val="center"/>
        <w:outlineLvl w:val="9"/>
        <w:rPr>
          <w:b/>
          <w:color w:val="auto"/>
          <w:sz w:val="24"/>
        </w:rPr>
      </w:pPr>
    </w:p>
    <w:p w14:paraId="1855C187">
      <w:pPr>
        <w:pStyle w:val="27"/>
        <w:jc w:val="center"/>
        <w:outlineLvl w:val="9"/>
        <w:rPr>
          <w:b/>
          <w:color w:val="auto"/>
          <w:sz w:val="24"/>
        </w:rPr>
      </w:pPr>
    </w:p>
    <w:p w14:paraId="52A11FDE">
      <w:pPr>
        <w:pStyle w:val="27"/>
        <w:jc w:val="center"/>
        <w:outlineLvl w:val="9"/>
        <w:rPr>
          <w:b/>
          <w:color w:val="auto"/>
          <w:sz w:val="24"/>
        </w:rPr>
      </w:pPr>
    </w:p>
    <w:p w14:paraId="7CBBA2C8">
      <w:pPr>
        <w:pStyle w:val="27"/>
        <w:jc w:val="center"/>
        <w:outlineLvl w:val="9"/>
        <w:rPr>
          <w:b/>
          <w:color w:val="auto"/>
          <w:sz w:val="24"/>
        </w:rPr>
      </w:pPr>
    </w:p>
    <w:p w14:paraId="79593E17">
      <w:pPr>
        <w:pStyle w:val="27"/>
        <w:jc w:val="center"/>
        <w:outlineLvl w:val="9"/>
        <w:rPr>
          <w:b/>
          <w:color w:val="auto"/>
          <w:sz w:val="24"/>
        </w:rPr>
      </w:pPr>
    </w:p>
    <w:p w14:paraId="71E7D76E">
      <w:pPr>
        <w:pStyle w:val="27"/>
        <w:jc w:val="center"/>
        <w:outlineLvl w:val="9"/>
        <w:rPr>
          <w:b/>
          <w:color w:val="auto"/>
          <w:sz w:val="24"/>
        </w:rPr>
      </w:pPr>
    </w:p>
    <w:p w14:paraId="2F2055AE">
      <w:pPr>
        <w:pStyle w:val="27"/>
        <w:jc w:val="center"/>
        <w:outlineLvl w:val="9"/>
        <w:rPr>
          <w:b/>
          <w:color w:val="auto"/>
          <w:sz w:val="24"/>
        </w:rPr>
      </w:pPr>
    </w:p>
    <w:p w14:paraId="1CB4F6A5">
      <w:pPr>
        <w:pStyle w:val="27"/>
        <w:jc w:val="center"/>
        <w:outlineLvl w:val="9"/>
        <w:rPr>
          <w:b/>
          <w:color w:val="auto"/>
          <w:sz w:val="24"/>
        </w:rPr>
      </w:pPr>
    </w:p>
    <w:p w14:paraId="0ACA4F18">
      <w:pPr>
        <w:pStyle w:val="27"/>
        <w:jc w:val="center"/>
        <w:outlineLvl w:val="9"/>
        <w:rPr>
          <w:b/>
          <w:color w:val="auto"/>
          <w:sz w:val="24"/>
        </w:rPr>
      </w:pPr>
    </w:p>
    <w:p w14:paraId="58B6227A">
      <w:pPr>
        <w:pStyle w:val="27"/>
        <w:jc w:val="center"/>
        <w:outlineLvl w:val="9"/>
        <w:rPr>
          <w:b/>
          <w:color w:val="auto"/>
          <w:sz w:val="24"/>
        </w:rPr>
      </w:pPr>
    </w:p>
    <w:p w14:paraId="269ECA44">
      <w:pPr>
        <w:pStyle w:val="27"/>
        <w:jc w:val="center"/>
        <w:outlineLvl w:val="9"/>
        <w:rPr>
          <w:b/>
          <w:color w:val="auto"/>
          <w:sz w:val="24"/>
        </w:rPr>
      </w:pPr>
    </w:p>
    <w:p w14:paraId="75597257">
      <w:pPr>
        <w:pStyle w:val="27"/>
        <w:jc w:val="center"/>
        <w:outlineLvl w:val="9"/>
        <w:rPr>
          <w:b/>
          <w:color w:val="auto"/>
          <w:sz w:val="24"/>
        </w:rPr>
      </w:pPr>
    </w:p>
    <w:p w14:paraId="1D097E32">
      <w:pPr>
        <w:pStyle w:val="27"/>
        <w:jc w:val="center"/>
        <w:outlineLvl w:val="9"/>
        <w:rPr>
          <w:b/>
          <w:color w:val="auto"/>
          <w:sz w:val="24"/>
        </w:rPr>
      </w:pPr>
    </w:p>
    <w:p w14:paraId="3D884070">
      <w:pPr>
        <w:pStyle w:val="27"/>
        <w:jc w:val="center"/>
        <w:outlineLvl w:val="9"/>
        <w:rPr>
          <w:b/>
          <w:color w:val="auto"/>
          <w:sz w:val="24"/>
        </w:rPr>
      </w:pPr>
    </w:p>
    <w:p w14:paraId="01D6565B">
      <w:pPr>
        <w:pStyle w:val="27"/>
        <w:jc w:val="center"/>
        <w:outlineLvl w:val="9"/>
        <w:rPr>
          <w:b/>
          <w:color w:val="auto"/>
          <w:sz w:val="24"/>
        </w:rPr>
      </w:pPr>
    </w:p>
    <w:p w14:paraId="305FB958">
      <w:pPr>
        <w:pStyle w:val="27"/>
        <w:jc w:val="center"/>
        <w:outlineLvl w:val="9"/>
        <w:rPr>
          <w:b/>
          <w:color w:val="auto"/>
          <w:sz w:val="24"/>
        </w:rPr>
      </w:pPr>
    </w:p>
    <w:p w14:paraId="0B02C729">
      <w:pPr>
        <w:pStyle w:val="27"/>
        <w:jc w:val="center"/>
        <w:outlineLvl w:val="9"/>
        <w:rPr>
          <w:b/>
          <w:color w:val="auto"/>
          <w:sz w:val="24"/>
        </w:rPr>
      </w:pPr>
    </w:p>
    <w:p w14:paraId="7F8A0B29">
      <w:pPr>
        <w:pStyle w:val="27"/>
        <w:jc w:val="center"/>
        <w:outlineLvl w:val="9"/>
        <w:rPr>
          <w:b/>
          <w:color w:val="auto"/>
          <w:sz w:val="24"/>
        </w:rPr>
      </w:pPr>
    </w:p>
    <w:p w14:paraId="1E5756D5">
      <w:pPr>
        <w:pStyle w:val="27"/>
        <w:jc w:val="center"/>
        <w:outlineLvl w:val="9"/>
        <w:rPr>
          <w:b/>
          <w:color w:val="auto"/>
          <w:sz w:val="24"/>
        </w:rPr>
      </w:pPr>
    </w:p>
    <w:p w14:paraId="120B3952">
      <w:pPr>
        <w:pStyle w:val="27"/>
        <w:jc w:val="center"/>
        <w:outlineLvl w:val="9"/>
        <w:rPr>
          <w:b/>
          <w:color w:val="auto"/>
          <w:sz w:val="24"/>
        </w:rPr>
      </w:pPr>
    </w:p>
    <w:p w14:paraId="06E9E06A">
      <w:pPr>
        <w:pStyle w:val="27"/>
        <w:jc w:val="center"/>
        <w:outlineLvl w:val="9"/>
        <w:rPr>
          <w:color w:val="auto"/>
        </w:rPr>
      </w:pPr>
      <w:r>
        <w:rPr>
          <w:b/>
          <w:color w:val="auto"/>
          <w:sz w:val="24"/>
        </w:rPr>
        <w:t>附件3-</w:t>
      </w:r>
      <w:r>
        <w:rPr>
          <w:rFonts w:hint="eastAsia"/>
          <w:b/>
          <w:color w:val="auto"/>
          <w:sz w:val="24"/>
          <w:lang w:val="en-US" w:eastAsia="zh-CN"/>
        </w:rPr>
        <w:t>7</w:t>
      </w:r>
      <w:r>
        <w:rPr>
          <w:b/>
          <w:color w:val="auto"/>
          <w:sz w:val="24"/>
        </w:rPr>
        <w:t xml:space="preserve"> 分包意向协议（若有）</w:t>
      </w:r>
    </w:p>
    <w:p w14:paraId="3E7DC069">
      <w:pPr>
        <w:pStyle w:val="27"/>
        <w:ind w:firstLine="480"/>
        <w:jc w:val="left"/>
        <w:outlineLvl w:val="9"/>
        <w:rPr>
          <w:color w:val="auto"/>
          <w:sz w:val="24"/>
          <w:szCs w:val="24"/>
        </w:rPr>
      </w:pPr>
      <w:r>
        <w:rPr>
          <w:color w:val="auto"/>
          <w:sz w:val="24"/>
          <w:szCs w:val="24"/>
        </w:rPr>
        <w:t>甲方（总包方）：</w:t>
      </w:r>
      <w:r>
        <w:rPr>
          <w:color w:val="auto"/>
          <w:sz w:val="24"/>
          <w:szCs w:val="24"/>
          <w:u w:val="single"/>
        </w:rPr>
        <w:t>　　　　　　　</w:t>
      </w:r>
      <w:r>
        <w:rPr>
          <w:color w:val="auto"/>
          <w:sz w:val="24"/>
          <w:szCs w:val="24"/>
        </w:rPr>
        <w:t>（即本项目的</w:t>
      </w:r>
      <w:r>
        <w:rPr>
          <w:rFonts w:hint="eastAsia"/>
          <w:color w:val="auto"/>
          <w:sz w:val="24"/>
          <w:szCs w:val="24"/>
          <w:lang w:val="en-US" w:eastAsia="zh-CN"/>
        </w:rPr>
        <w:t>供应商</w:t>
      </w:r>
      <w:r>
        <w:rPr>
          <w:color w:val="auto"/>
          <w:sz w:val="24"/>
          <w:szCs w:val="24"/>
        </w:rPr>
        <w:t>）</w:t>
      </w:r>
    </w:p>
    <w:p w14:paraId="7A6F3B1E">
      <w:pPr>
        <w:pStyle w:val="27"/>
        <w:ind w:firstLine="480"/>
        <w:jc w:val="left"/>
        <w:outlineLvl w:val="9"/>
        <w:rPr>
          <w:color w:val="auto"/>
          <w:sz w:val="24"/>
          <w:szCs w:val="24"/>
        </w:rPr>
      </w:pPr>
      <w:r>
        <w:rPr>
          <w:color w:val="auto"/>
          <w:sz w:val="24"/>
          <w:szCs w:val="24"/>
        </w:rPr>
        <w:t>乙方（分包方）：</w:t>
      </w:r>
      <w:r>
        <w:rPr>
          <w:color w:val="auto"/>
          <w:sz w:val="24"/>
          <w:szCs w:val="24"/>
          <w:u w:val="single"/>
        </w:rPr>
        <w:t>　　　　　　　</w:t>
      </w:r>
    </w:p>
    <w:p w14:paraId="729793AC">
      <w:pPr>
        <w:pStyle w:val="27"/>
        <w:ind w:firstLine="480"/>
        <w:jc w:val="left"/>
        <w:outlineLvl w:val="9"/>
        <w:rPr>
          <w:color w:val="auto"/>
          <w:sz w:val="24"/>
          <w:szCs w:val="24"/>
        </w:rPr>
      </w:pPr>
      <w:r>
        <w:rPr>
          <w:color w:val="auto"/>
          <w:sz w:val="24"/>
          <w:szCs w:val="24"/>
        </w:rPr>
        <w:t>兹有甲方参加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365F1A7B">
      <w:pPr>
        <w:pStyle w:val="27"/>
        <w:ind w:firstLine="480"/>
        <w:jc w:val="left"/>
        <w:outlineLvl w:val="9"/>
        <w:rPr>
          <w:color w:val="auto"/>
          <w:sz w:val="24"/>
          <w:szCs w:val="24"/>
        </w:rPr>
      </w:pPr>
      <w:r>
        <w:rPr>
          <w:color w:val="auto"/>
          <w:sz w:val="24"/>
          <w:szCs w:val="24"/>
        </w:rPr>
        <w:t>一、分包标的</w:t>
      </w:r>
    </w:p>
    <w:p w14:paraId="19527044">
      <w:pPr>
        <w:pStyle w:val="27"/>
        <w:ind w:firstLine="480"/>
        <w:jc w:val="left"/>
        <w:outlineLvl w:val="9"/>
        <w:rPr>
          <w:color w:val="auto"/>
          <w:sz w:val="24"/>
          <w:szCs w:val="24"/>
        </w:rPr>
      </w:pPr>
      <w:r>
        <w:rPr>
          <w:color w:val="auto"/>
          <w:sz w:val="24"/>
          <w:szCs w:val="24"/>
          <w:u w:val="single"/>
        </w:rPr>
        <w:t>（根据双方的意向填写，可以是表格或文字描述）。</w:t>
      </w:r>
    </w:p>
    <w:p w14:paraId="4C4A8326">
      <w:pPr>
        <w:pStyle w:val="27"/>
        <w:ind w:firstLine="480"/>
        <w:jc w:val="left"/>
        <w:outlineLvl w:val="9"/>
        <w:rPr>
          <w:color w:val="auto"/>
          <w:sz w:val="24"/>
          <w:szCs w:val="24"/>
        </w:rPr>
      </w:pPr>
      <w:r>
        <w:rPr>
          <w:color w:val="auto"/>
          <w:sz w:val="24"/>
          <w:szCs w:val="24"/>
        </w:rPr>
        <w:t>二、分包合同金额占比</w:t>
      </w:r>
    </w:p>
    <w:p w14:paraId="7E9ED9F2">
      <w:pPr>
        <w:pStyle w:val="27"/>
        <w:ind w:firstLine="480"/>
        <w:jc w:val="left"/>
        <w:outlineLvl w:val="9"/>
        <w:rPr>
          <w:color w:val="auto"/>
          <w:sz w:val="24"/>
          <w:szCs w:val="24"/>
        </w:rPr>
      </w:pPr>
      <w:r>
        <w:rPr>
          <w:color w:val="auto"/>
          <w:sz w:val="24"/>
          <w:szCs w:val="24"/>
        </w:rPr>
        <w:t>分包合同价占投标总价的比例：</w:t>
      </w:r>
      <w:r>
        <w:rPr>
          <w:color w:val="auto"/>
          <w:sz w:val="24"/>
          <w:szCs w:val="24"/>
          <w:u w:val="single"/>
        </w:rPr>
        <w:t>　　　　　</w:t>
      </w:r>
      <w:r>
        <w:rPr>
          <w:color w:val="auto"/>
          <w:sz w:val="24"/>
          <w:szCs w:val="24"/>
        </w:rPr>
        <w:t>%</w:t>
      </w:r>
    </w:p>
    <w:p w14:paraId="4006218D">
      <w:pPr>
        <w:pStyle w:val="27"/>
        <w:ind w:firstLine="480"/>
        <w:jc w:val="left"/>
        <w:outlineLvl w:val="9"/>
        <w:rPr>
          <w:color w:val="auto"/>
          <w:sz w:val="24"/>
          <w:szCs w:val="24"/>
        </w:rPr>
      </w:pPr>
      <w:r>
        <w:rPr>
          <w:color w:val="auto"/>
          <w:sz w:val="24"/>
          <w:szCs w:val="24"/>
        </w:rPr>
        <w:t>三、其他条款</w:t>
      </w:r>
    </w:p>
    <w:p w14:paraId="786D1CFF">
      <w:pPr>
        <w:pStyle w:val="27"/>
        <w:ind w:firstLine="480"/>
        <w:jc w:val="left"/>
        <w:outlineLvl w:val="9"/>
        <w:rPr>
          <w:color w:val="auto"/>
          <w:sz w:val="24"/>
          <w:szCs w:val="24"/>
        </w:rPr>
      </w:pPr>
      <w:r>
        <w:rPr>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1E93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D19AB2">
            <w:pPr>
              <w:pStyle w:val="27"/>
              <w:jc w:val="left"/>
              <w:outlineLvl w:val="9"/>
              <w:rPr>
                <w:color w:val="auto"/>
                <w:sz w:val="24"/>
                <w:szCs w:val="24"/>
              </w:rPr>
            </w:pPr>
            <w:r>
              <w:rPr>
                <w:color w:val="auto"/>
                <w:sz w:val="24"/>
                <w:szCs w:val="24"/>
              </w:rPr>
              <w:t>甲方：</w:t>
            </w:r>
          </w:p>
        </w:tc>
        <w:tc>
          <w:tcPr>
            <w:tcW w:w="4153" w:type="dxa"/>
          </w:tcPr>
          <w:p w14:paraId="53A165D5">
            <w:pPr>
              <w:pStyle w:val="27"/>
              <w:jc w:val="left"/>
              <w:outlineLvl w:val="9"/>
              <w:rPr>
                <w:color w:val="auto"/>
                <w:sz w:val="24"/>
                <w:szCs w:val="24"/>
              </w:rPr>
            </w:pPr>
            <w:r>
              <w:rPr>
                <w:color w:val="auto"/>
                <w:sz w:val="24"/>
                <w:szCs w:val="24"/>
              </w:rPr>
              <w:t>乙方：</w:t>
            </w:r>
          </w:p>
        </w:tc>
      </w:tr>
      <w:tr w14:paraId="3CB8C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733038">
            <w:pPr>
              <w:pStyle w:val="27"/>
              <w:jc w:val="left"/>
              <w:outlineLvl w:val="9"/>
              <w:rPr>
                <w:color w:val="auto"/>
                <w:sz w:val="24"/>
                <w:szCs w:val="24"/>
              </w:rPr>
            </w:pPr>
            <w:r>
              <w:rPr>
                <w:color w:val="auto"/>
                <w:sz w:val="24"/>
                <w:szCs w:val="24"/>
              </w:rPr>
              <w:t>住所：</w:t>
            </w:r>
          </w:p>
        </w:tc>
        <w:tc>
          <w:tcPr>
            <w:tcW w:w="4153" w:type="dxa"/>
          </w:tcPr>
          <w:p w14:paraId="222653FF">
            <w:pPr>
              <w:pStyle w:val="27"/>
              <w:jc w:val="left"/>
              <w:outlineLvl w:val="9"/>
              <w:rPr>
                <w:color w:val="auto"/>
                <w:sz w:val="24"/>
                <w:szCs w:val="24"/>
              </w:rPr>
            </w:pPr>
            <w:r>
              <w:rPr>
                <w:color w:val="auto"/>
                <w:sz w:val="24"/>
                <w:szCs w:val="24"/>
              </w:rPr>
              <w:t>住所：</w:t>
            </w:r>
          </w:p>
        </w:tc>
      </w:tr>
      <w:tr w14:paraId="4EBB7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25BC12">
            <w:pPr>
              <w:pStyle w:val="27"/>
              <w:jc w:val="left"/>
              <w:outlineLvl w:val="9"/>
              <w:rPr>
                <w:color w:val="auto"/>
                <w:sz w:val="24"/>
                <w:szCs w:val="24"/>
              </w:rPr>
            </w:pPr>
            <w:r>
              <w:rPr>
                <w:color w:val="auto"/>
                <w:sz w:val="24"/>
                <w:szCs w:val="24"/>
              </w:rPr>
              <w:t>单位负责人或委托代理人：</w:t>
            </w:r>
          </w:p>
        </w:tc>
        <w:tc>
          <w:tcPr>
            <w:tcW w:w="4153" w:type="dxa"/>
          </w:tcPr>
          <w:p w14:paraId="3B5C46B2">
            <w:pPr>
              <w:pStyle w:val="27"/>
              <w:jc w:val="left"/>
              <w:outlineLvl w:val="9"/>
              <w:rPr>
                <w:color w:val="auto"/>
                <w:sz w:val="24"/>
                <w:szCs w:val="24"/>
              </w:rPr>
            </w:pPr>
            <w:r>
              <w:rPr>
                <w:color w:val="auto"/>
                <w:sz w:val="24"/>
                <w:szCs w:val="24"/>
              </w:rPr>
              <w:t>单位负责人或委托代理人：</w:t>
            </w:r>
          </w:p>
        </w:tc>
      </w:tr>
      <w:tr w14:paraId="22230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914E7C">
            <w:pPr>
              <w:pStyle w:val="27"/>
              <w:jc w:val="left"/>
              <w:outlineLvl w:val="9"/>
              <w:rPr>
                <w:color w:val="auto"/>
                <w:sz w:val="24"/>
                <w:szCs w:val="24"/>
              </w:rPr>
            </w:pPr>
            <w:r>
              <w:rPr>
                <w:color w:val="auto"/>
                <w:sz w:val="24"/>
                <w:szCs w:val="24"/>
              </w:rPr>
              <w:t>联系方法：</w:t>
            </w:r>
          </w:p>
        </w:tc>
        <w:tc>
          <w:tcPr>
            <w:tcW w:w="4153" w:type="dxa"/>
          </w:tcPr>
          <w:p w14:paraId="11F12F14">
            <w:pPr>
              <w:pStyle w:val="27"/>
              <w:jc w:val="left"/>
              <w:outlineLvl w:val="9"/>
              <w:rPr>
                <w:color w:val="auto"/>
                <w:sz w:val="24"/>
                <w:szCs w:val="24"/>
              </w:rPr>
            </w:pPr>
            <w:r>
              <w:rPr>
                <w:color w:val="auto"/>
                <w:sz w:val="24"/>
                <w:szCs w:val="24"/>
              </w:rPr>
              <w:t>联系方法：</w:t>
            </w:r>
          </w:p>
        </w:tc>
      </w:tr>
      <w:tr w14:paraId="6236E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04B841">
            <w:pPr>
              <w:pStyle w:val="27"/>
              <w:jc w:val="left"/>
              <w:outlineLvl w:val="9"/>
              <w:rPr>
                <w:color w:val="auto"/>
                <w:sz w:val="24"/>
                <w:szCs w:val="24"/>
              </w:rPr>
            </w:pPr>
            <w:r>
              <w:rPr>
                <w:color w:val="auto"/>
                <w:sz w:val="24"/>
                <w:szCs w:val="24"/>
              </w:rPr>
              <w:t>开户银行：</w:t>
            </w:r>
          </w:p>
        </w:tc>
        <w:tc>
          <w:tcPr>
            <w:tcW w:w="4153" w:type="dxa"/>
          </w:tcPr>
          <w:p w14:paraId="1F4E543D">
            <w:pPr>
              <w:pStyle w:val="27"/>
              <w:jc w:val="left"/>
              <w:outlineLvl w:val="9"/>
              <w:rPr>
                <w:color w:val="auto"/>
                <w:sz w:val="24"/>
                <w:szCs w:val="24"/>
              </w:rPr>
            </w:pPr>
            <w:r>
              <w:rPr>
                <w:color w:val="auto"/>
                <w:sz w:val="24"/>
                <w:szCs w:val="24"/>
              </w:rPr>
              <w:t>开户银行：</w:t>
            </w:r>
          </w:p>
        </w:tc>
      </w:tr>
      <w:tr w14:paraId="44C1A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01DA29">
            <w:pPr>
              <w:pStyle w:val="27"/>
              <w:jc w:val="left"/>
              <w:outlineLvl w:val="9"/>
              <w:rPr>
                <w:color w:val="auto"/>
                <w:sz w:val="24"/>
                <w:szCs w:val="24"/>
              </w:rPr>
            </w:pPr>
            <w:r>
              <w:rPr>
                <w:color w:val="auto"/>
                <w:sz w:val="24"/>
                <w:szCs w:val="24"/>
              </w:rPr>
              <w:t>账号：</w:t>
            </w:r>
          </w:p>
        </w:tc>
        <w:tc>
          <w:tcPr>
            <w:tcW w:w="4153" w:type="dxa"/>
          </w:tcPr>
          <w:p w14:paraId="2165177B">
            <w:pPr>
              <w:pStyle w:val="27"/>
              <w:jc w:val="left"/>
              <w:outlineLvl w:val="9"/>
              <w:rPr>
                <w:color w:val="auto"/>
                <w:sz w:val="24"/>
                <w:szCs w:val="24"/>
              </w:rPr>
            </w:pPr>
            <w:r>
              <w:rPr>
                <w:color w:val="auto"/>
                <w:sz w:val="24"/>
                <w:szCs w:val="24"/>
              </w:rPr>
              <w:t>账号：</w:t>
            </w:r>
          </w:p>
        </w:tc>
      </w:tr>
      <w:tr w14:paraId="5963E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AD958F2">
            <w:pPr>
              <w:pStyle w:val="27"/>
              <w:jc w:val="left"/>
              <w:outlineLvl w:val="9"/>
              <w:rPr>
                <w:color w:val="auto"/>
                <w:sz w:val="24"/>
                <w:szCs w:val="24"/>
              </w:rPr>
            </w:pPr>
            <w:r>
              <w:rPr>
                <w:color w:val="auto"/>
                <w:sz w:val="24"/>
                <w:szCs w:val="24"/>
              </w:rPr>
              <w:t>签订地点：</w:t>
            </w:r>
            <w:r>
              <w:rPr>
                <w:color w:val="auto"/>
                <w:sz w:val="24"/>
                <w:szCs w:val="24"/>
                <w:u w:val="single"/>
              </w:rPr>
              <w:t>　　　　　　　　　　</w:t>
            </w:r>
          </w:p>
          <w:p w14:paraId="42BC9FD8">
            <w:pPr>
              <w:pStyle w:val="27"/>
              <w:jc w:val="left"/>
              <w:outlineLvl w:val="9"/>
              <w:rPr>
                <w:color w:val="auto"/>
                <w:sz w:val="24"/>
                <w:szCs w:val="24"/>
              </w:rPr>
            </w:pPr>
            <w:r>
              <w:rPr>
                <w:color w:val="auto"/>
                <w:sz w:val="24"/>
                <w:szCs w:val="24"/>
              </w:rPr>
              <w:t>签约日期：</w:t>
            </w:r>
            <w:r>
              <w:rPr>
                <w:color w:val="auto"/>
                <w:sz w:val="24"/>
                <w:szCs w:val="24"/>
                <w:u w:val="single"/>
              </w:rPr>
              <w:t>　　年　　月　　日</w:t>
            </w:r>
          </w:p>
        </w:tc>
      </w:tr>
    </w:tbl>
    <w:p w14:paraId="063642AC">
      <w:pPr>
        <w:pStyle w:val="27"/>
        <w:ind w:firstLine="480"/>
        <w:jc w:val="left"/>
        <w:outlineLvl w:val="9"/>
        <w:rPr>
          <w:color w:val="auto"/>
          <w:sz w:val="24"/>
          <w:szCs w:val="24"/>
        </w:rPr>
      </w:pPr>
      <w:r>
        <w:rPr>
          <w:color w:val="auto"/>
          <w:sz w:val="24"/>
          <w:szCs w:val="24"/>
        </w:rPr>
        <w:t>※注意：</w:t>
      </w:r>
    </w:p>
    <w:p w14:paraId="2F43D71B">
      <w:pPr>
        <w:pStyle w:val="27"/>
        <w:ind w:firstLine="480"/>
        <w:jc w:val="left"/>
        <w:outlineLvl w:val="9"/>
        <w:rPr>
          <w:color w:val="auto"/>
          <w:sz w:val="24"/>
          <w:szCs w:val="24"/>
        </w:rPr>
      </w:pPr>
      <w:r>
        <w:rPr>
          <w:color w:val="auto"/>
          <w:sz w:val="24"/>
          <w:szCs w:val="24"/>
        </w:rPr>
        <w:t>1.招标文件接受合同分包且投标人拟将合同分包的，应提供本协议；否则无须提供。</w:t>
      </w:r>
    </w:p>
    <w:p w14:paraId="71A70B34">
      <w:pPr>
        <w:pStyle w:val="27"/>
        <w:ind w:firstLine="480"/>
        <w:jc w:val="left"/>
        <w:outlineLvl w:val="9"/>
        <w:rPr>
          <w:color w:val="auto"/>
          <w:sz w:val="24"/>
          <w:szCs w:val="24"/>
        </w:rPr>
      </w:pPr>
      <w:r>
        <w:rPr>
          <w:color w:val="auto"/>
          <w:sz w:val="24"/>
          <w:szCs w:val="24"/>
        </w:rPr>
        <w:t>2.本协议由委托代理人签字或盖章的，应按照本章载明的格式提供“单位授权书”。</w:t>
      </w:r>
    </w:p>
    <w:p w14:paraId="5A9FE67F">
      <w:pPr>
        <w:pStyle w:val="27"/>
        <w:ind w:firstLine="480"/>
        <w:jc w:val="left"/>
        <w:outlineLvl w:val="9"/>
        <w:rPr>
          <w:color w:val="auto"/>
          <w:sz w:val="24"/>
          <w:szCs w:val="24"/>
        </w:rPr>
      </w:pPr>
      <w:r>
        <w:rPr>
          <w:color w:val="auto"/>
          <w:sz w:val="24"/>
          <w:szCs w:val="24"/>
        </w:rPr>
        <w:t>3.在以合同分包形式落实中小企业预留份额项目中，</w:t>
      </w:r>
      <w:r>
        <w:rPr>
          <w:rFonts w:hint="eastAsia"/>
          <w:color w:val="auto"/>
          <w:sz w:val="24"/>
          <w:szCs w:val="24"/>
          <w:lang w:val="en-US" w:eastAsia="zh-CN"/>
        </w:rPr>
        <w:t>供应商</w:t>
      </w:r>
      <w:r>
        <w:rPr>
          <w:color w:val="auto"/>
          <w:sz w:val="24"/>
          <w:szCs w:val="24"/>
        </w:rPr>
        <w:t>除了要提供《中小企业声明函》，还需提供本协议。</w:t>
      </w:r>
    </w:p>
    <w:p w14:paraId="16DC3A4F">
      <w:pPr>
        <w:pStyle w:val="27"/>
        <w:jc w:val="center"/>
        <w:outlineLvl w:val="9"/>
        <w:rPr>
          <w:color w:val="auto"/>
        </w:rPr>
      </w:pPr>
    </w:p>
    <w:p w14:paraId="11C0A178">
      <w:pPr>
        <w:pStyle w:val="27"/>
        <w:jc w:val="center"/>
        <w:outlineLvl w:val="9"/>
        <w:rPr>
          <w:color w:val="auto"/>
        </w:rPr>
      </w:pPr>
    </w:p>
    <w:p w14:paraId="496F7F77">
      <w:pPr>
        <w:pStyle w:val="27"/>
        <w:jc w:val="center"/>
        <w:outlineLvl w:val="9"/>
        <w:rPr>
          <w:color w:val="auto"/>
        </w:rPr>
      </w:pPr>
    </w:p>
    <w:p w14:paraId="500B43CF">
      <w:pPr>
        <w:pStyle w:val="27"/>
        <w:jc w:val="center"/>
        <w:outlineLvl w:val="9"/>
        <w:rPr>
          <w:color w:val="auto"/>
        </w:rPr>
      </w:pPr>
    </w:p>
    <w:p w14:paraId="30FE0464">
      <w:pPr>
        <w:pStyle w:val="27"/>
        <w:jc w:val="center"/>
        <w:outlineLvl w:val="9"/>
        <w:rPr>
          <w:color w:val="auto"/>
        </w:rPr>
      </w:pPr>
    </w:p>
    <w:p w14:paraId="6D8A6F10">
      <w:pPr>
        <w:pStyle w:val="27"/>
        <w:jc w:val="center"/>
        <w:outlineLvl w:val="9"/>
        <w:rPr>
          <w:color w:val="auto"/>
        </w:rPr>
      </w:pPr>
    </w:p>
    <w:p w14:paraId="23CB4367">
      <w:pPr>
        <w:pStyle w:val="27"/>
        <w:jc w:val="center"/>
        <w:outlineLvl w:val="9"/>
        <w:rPr>
          <w:color w:val="auto"/>
        </w:rPr>
      </w:pPr>
    </w:p>
    <w:p w14:paraId="066EDE00">
      <w:pPr>
        <w:pStyle w:val="27"/>
        <w:jc w:val="center"/>
        <w:outlineLvl w:val="9"/>
        <w:rPr>
          <w:color w:val="auto"/>
        </w:rPr>
      </w:pPr>
    </w:p>
    <w:p w14:paraId="49BEBED5">
      <w:pPr>
        <w:pStyle w:val="27"/>
        <w:jc w:val="center"/>
        <w:outlineLvl w:val="9"/>
        <w:rPr>
          <w:color w:val="auto"/>
        </w:rPr>
      </w:pPr>
    </w:p>
    <w:p w14:paraId="117F52FD">
      <w:pPr>
        <w:pStyle w:val="27"/>
        <w:jc w:val="center"/>
        <w:outlineLvl w:val="9"/>
        <w:rPr>
          <w:color w:val="auto"/>
        </w:rPr>
      </w:pPr>
    </w:p>
    <w:p w14:paraId="2CD9D26D">
      <w:pPr>
        <w:pStyle w:val="27"/>
        <w:jc w:val="center"/>
        <w:outlineLvl w:val="9"/>
        <w:rPr>
          <w:color w:val="auto"/>
        </w:rPr>
      </w:pPr>
    </w:p>
    <w:p w14:paraId="0F89A2D7">
      <w:pPr>
        <w:pStyle w:val="27"/>
        <w:jc w:val="center"/>
        <w:outlineLvl w:val="9"/>
        <w:rPr>
          <w:color w:val="auto"/>
        </w:rPr>
      </w:pPr>
    </w:p>
    <w:p w14:paraId="607864A3">
      <w:pPr>
        <w:pStyle w:val="27"/>
        <w:jc w:val="center"/>
        <w:outlineLvl w:val="9"/>
        <w:rPr>
          <w:color w:val="auto"/>
        </w:rPr>
      </w:pPr>
    </w:p>
    <w:p w14:paraId="55A14348">
      <w:pPr>
        <w:pStyle w:val="27"/>
        <w:jc w:val="center"/>
        <w:outlineLvl w:val="9"/>
        <w:rPr>
          <w:color w:val="auto"/>
        </w:rPr>
      </w:pPr>
    </w:p>
    <w:p w14:paraId="703066AC">
      <w:pPr>
        <w:pStyle w:val="27"/>
        <w:jc w:val="center"/>
        <w:outlineLvl w:val="9"/>
        <w:rPr>
          <w:color w:val="auto"/>
        </w:rPr>
      </w:pPr>
    </w:p>
    <w:p w14:paraId="693E6BE3">
      <w:pPr>
        <w:pStyle w:val="27"/>
        <w:jc w:val="center"/>
        <w:outlineLvl w:val="9"/>
        <w:rPr>
          <w:color w:val="auto"/>
        </w:rPr>
      </w:pPr>
    </w:p>
    <w:p w14:paraId="2003B8AF">
      <w:pPr>
        <w:pStyle w:val="27"/>
        <w:jc w:val="center"/>
        <w:outlineLvl w:val="9"/>
        <w:rPr>
          <w:color w:val="auto"/>
        </w:rPr>
      </w:pPr>
      <w:r>
        <w:rPr>
          <w:color w:val="auto"/>
        </w:rPr>
        <w:t xml:space="preserve"> </w:t>
      </w:r>
    </w:p>
    <w:p w14:paraId="35EC3C1B">
      <w:pPr>
        <w:pStyle w:val="27"/>
        <w:jc w:val="center"/>
        <w:outlineLvl w:val="3"/>
        <w:rPr>
          <w:rFonts w:hint="default" w:ascii="宋体" w:hAnsi="宋体" w:eastAsia="宋体" w:cs="宋体"/>
          <w:sz w:val="21"/>
          <w:szCs w:val="21"/>
          <w:lang w:bidi="ar-SA"/>
        </w:rPr>
      </w:pPr>
      <w:r>
        <w:rPr>
          <w:rFonts w:ascii="宋体" w:hAnsi="宋体" w:eastAsia="宋体" w:cs="宋体"/>
          <w:b/>
          <w:sz w:val="28"/>
          <w:szCs w:val="21"/>
          <w:lang w:bidi="ar-SA"/>
        </w:rPr>
        <w:t>附件3-8 其它资格证明文件</w:t>
      </w:r>
    </w:p>
    <w:p w14:paraId="5E0C5739">
      <w:pPr>
        <w:pStyle w:val="27"/>
        <w:jc w:val="center"/>
        <w:outlineLvl w:val="3"/>
        <w:rPr>
          <w:rFonts w:hint="default" w:ascii="宋体" w:hAnsi="宋体" w:eastAsia="宋体" w:cs="宋体"/>
          <w:lang w:bidi="ar-SA"/>
        </w:rPr>
      </w:pPr>
      <w:r>
        <w:rPr>
          <w:rFonts w:ascii="宋体" w:hAnsi="宋体" w:eastAsia="宋体" w:cs="宋体"/>
          <w:b/>
          <w:sz w:val="24"/>
          <w:lang w:bidi="ar-SA"/>
        </w:rPr>
        <w:t>（若有）</w:t>
      </w:r>
    </w:p>
    <w:p w14:paraId="1619CB8D">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23517A4E">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2、若磋商文件规定接受联合体形式且供应商为联合体的，涉及联合体成员的其它资格证明文件在此处提供相关证明材料，并加盖供应商单位公章。</w:t>
      </w:r>
      <w:r>
        <w:rPr>
          <w:rFonts w:ascii="宋体" w:hAnsi="宋体" w:eastAsia="宋体" w:cs="宋体"/>
          <w:sz w:val="24"/>
          <w:szCs w:val="24"/>
          <w:lang w:bidi="ar-SA"/>
        </w:rPr>
        <w:br w:type="textWrapping"/>
      </w:r>
      <w:r>
        <w:rPr>
          <w:rFonts w:ascii="宋体" w:hAnsi="宋体" w:eastAsia="宋体" w:cs="宋体"/>
          <w:sz w:val="24"/>
          <w:szCs w:val="24"/>
          <w:lang w:bidi="ar-SA"/>
        </w:rPr>
        <w:br w:type="textWrapping"/>
      </w:r>
    </w:p>
    <w:p w14:paraId="7225736A">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供应商代表</w:t>
      </w:r>
      <w:r>
        <w:rPr>
          <w:rFonts w:ascii="宋体" w:hAnsi="宋体" w:eastAsia="宋体" w:cs="宋体"/>
          <w:sz w:val="24"/>
          <w:szCs w:val="24"/>
          <w:u w:val="single"/>
          <w:lang w:bidi="ar-SA"/>
        </w:rPr>
        <w:t>　　　　　（签字）</w:t>
      </w:r>
    </w:p>
    <w:p w14:paraId="63C3E8D6">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供应商名称</w:t>
      </w:r>
      <w:r>
        <w:rPr>
          <w:rFonts w:ascii="宋体" w:hAnsi="宋体" w:eastAsia="宋体" w:cs="宋体"/>
          <w:sz w:val="24"/>
          <w:szCs w:val="24"/>
          <w:u w:val="single"/>
          <w:lang w:bidi="ar-SA"/>
        </w:rPr>
        <w:t>　　　　　（全称并加盖公章）</w:t>
      </w:r>
    </w:p>
    <w:p w14:paraId="2516B35E">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日期：</w:t>
      </w:r>
      <w:r>
        <w:rPr>
          <w:rFonts w:ascii="宋体" w:hAnsi="宋体" w:eastAsia="宋体" w:cs="宋体"/>
          <w:sz w:val="24"/>
          <w:szCs w:val="24"/>
          <w:u w:val="single"/>
          <w:lang w:bidi="ar-SA"/>
        </w:rPr>
        <w:t>　　</w:t>
      </w:r>
      <w:r>
        <w:rPr>
          <w:rFonts w:ascii="宋体" w:hAnsi="宋体" w:eastAsia="宋体" w:cs="宋体"/>
          <w:sz w:val="24"/>
          <w:szCs w:val="24"/>
          <w:lang w:bidi="ar-SA"/>
        </w:rPr>
        <w:t>年</w:t>
      </w:r>
      <w:r>
        <w:rPr>
          <w:rFonts w:ascii="宋体" w:hAnsi="宋体" w:eastAsia="宋体" w:cs="宋体"/>
          <w:sz w:val="24"/>
          <w:szCs w:val="24"/>
          <w:u w:val="single"/>
          <w:lang w:bidi="ar-SA"/>
        </w:rPr>
        <w:t>　　</w:t>
      </w:r>
      <w:r>
        <w:rPr>
          <w:rFonts w:ascii="宋体" w:hAnsi="宋体" w:eastAsia="宋体" w:cs="宋体"/>
          <w:sz w:val="24"/>
          <w:szCs w:val="24"/>
          <w:lang w:bidi="ar-SA"/>
        </w:rPr>
        <w:t>月</w:t>
      </w:r>
      <w:r>
        <w:rPr>
          <w:rFonts w:ascii="宋体" w:hAnsi="宋体" w:eastAsia="宋体" w:cs="宋体"/>
          <w:sz w:val="24"/>
          <w:szCs w:val="24"/>
          <w:u w:val="single"/>
          <w:lang w:bidi="ar-SA"/>
        </w:rPr>
        <w:t>　　</w:t>
      </w:r>
      <w:r>
        <w:rPr>
          <w:rFonts w:ascii="宋体" w:hAnsi="宋体" w:eastAsia="宋体" w:cs="宋体"/>
          <w:sz w:val="24"/>
          <w:szCs w:val="24"/>
          <w:lang w:bidi="ar-SA"/>
        </w:rPr>
        <w:t>日</w:t>
      </w:r>
    </w:p>
    <w:p w14:paraId="60B4068C">
      <w:pPr>
        <w:pStyle w:val="27"/>
        <w:ind w:firstLine="480"/>
        <w:jc w:val="center"/>
        <w:outlineLvl w:val="9"/>
        <w:rPr>
          <w:rFonts w:ascii="宋体" w:hAnsi="宋体" w:eastAsia="宋体" w:cs="宋体"/>
          <w:lang w:bidi="ar-SA"/>
        </w:rPr>
      </w:pPr>
      <w:r>
        <w:rPr>
          <w:rFonts w:ascii="宋体" w:hAnsi="宋体" w:eastAsia="宋体" w:cs="宋体"/>
          <w:lang w:bidi="ar-SA"/>
        </w:rPr>
        <w:t xml:space="preserve"> </w:t>
      </w:r>
    </w:p>
    <w:p w14:paraId="5E94663D">
      <w:pPr>
        <w:pStyle w:val="27"/>
        <w:ind w:firstLine="480"/>
        <w:jc w:val="center"/>
        <w:outlineLvl w:val="9"/>
        <w:rPr>
          <w:rFonts w:ascii="宋体" w:hAnsi="宋体" w:eastAsia="宋体" w:cs="宋体"/>
          <w:lang w:bidi="ar-SA"/>
        </w:rPr>
      </w:pPr>
    </w:p>
    <w:p w14:paraId="0FCE2DD5">
      <w:pPr>
        <w:pStyle w:val="27"/>
        <w:ind w:firstLine="480"/>
        <w:jc w:val="center"/>
        <w:outlineLvl w:val="9"/>
        <w:rPr>
          <w:rFonts w:ascii="宋体" w:hAnsi="宋体" w:eastAsia="宋体" w:cs="宋体"/>
          <w:lang w:bidi="ar-SA"/>
        </w:rPr>
      </w:pPr>
    </w:p>
    <w:p w14:paraId="32889CCA">
      <w:pPr>
        <w:pStyle w:val="27"/>
        <w:ind w:firstLine="480"/>
        <w:jc w:val="center"/>
        <w:outlineLvl w:val="9"/>
        <w:rPr>
          <w:rFonts w:ascii="宋体" w:hAnsi="宋体" w:eastAsia="宋体" w:cs="宋体"/>
          <w:lang w:bidi="ar-SA"/>
        </w:rPr>
      </w:pPr>
    </w:p>
    <w:p w14:paraId="5431F484">
      <w:pPr>
        <w:pStyle w:val="27"/>
        <w:ind w:firstLine="480"/>
        <w:jc w:val="center"/>
        <w:outlineLvl w:val="9"/>
        <w:rPr>
          <w:rFonts w:ascii="宋体" w:hAnsi="宋体" w:eastAsia="宋体" w:cs="宋体"/>
          <w:lang w:bidi="ar-SA"/>
        </w:rPr>
      </w:pPr>
    </w:p>
    <w:p w14:paraId="209CA213">
      <w:pPr>
        <w:pStyle w:val="27"/>
        <w:ind w:firstLine="480"/>
        <w:jc w:val="center"/>
        <w:outlineLvl w:val="9"/>
        <w:rPr>
          <w:rFonts w:ascii="宋体" w:hAnsi="宋体" w:eastAsia="宋体" w:cs="宋体"/>
          <w:lang w:bidi="ar-SA"/>
        </w:rPr>
      </w:pPr>
    </w:p>
    <w:p w14:paraId="687A6E22">
      <w:pPr>
        <w:pStyle w:val="27"/>
        <w:ind w:firstLine="480"/>
        <w:jc w:val="center"/>
        <w:outlineLvl w:val="9"/>
        <w:rPr>
          <w:rFonts w:ascii="宋体" w:hAnsi="宋体" w:eastAsia="宋体" w:cs="宋体"/>
          <w:lang w:bidi="ar-SA"/>
        </w:rPr>
      </w:pPr>
    </w:p>
    <w:p w14:paraId="00989527">
      <w:pPr>
        <w:pStyle w:val="27"/>
        <w:ind w:firstLine="480"/>
        <w:jc w:val="center"/>
        <w:outlineLvl w:val="9"/>
        <w:rPr>
          <w:rFonts w:ascii="宋体" w:hAnsi="宋体" w:eastAsia="宋体" w:cs="宋体"/>
          <w:lang w:bidi="ar-SA"/>
        </w:rPr>
      </w:pPr>
    </w:p>
    <w:p w14:paraId="4AF4FBB3">
      <w:pPr>
        <w:pStyle w:val="27"/>
        <w:ind w:firstLine="480"/>
        <w:jc w:val="center"/>
        <w:outlineLvl w:val="9"/>
        <w:rPr>
          <w:rFonts w:ascii="宋体" w:hAnsi="宋体" w:eastAsia="宋体" w:cs="宋体"/>
          <w:lang w:bidi="ar-SA"/>
        </w:rPr>
      </w:pPr>
    </w:p>
    <w:p w14:paraId="31B1AEF3">
      <w:pPr>
        <w:pStyle w:val="27"/>
        <w:ind w:firstLine="480"/>
        <w:jc w:val="center"/>
        <w:outlineLvl w:val="9"/>
        <w:rPr>
          <w:rFonts w:ascii="宋体" w:hAnsi="宋体" w:eastAsia="宋体" w:cs="宋体"/>
          <w:lang w:bidi="ar-SA"/>
        </w:rPr>
      </w:pPr>
    </w:p>
    <w:p w14:paraId="3CCC1B86">
      <w:pPr>
        <w:pStyle w:val="27"/>
        <w:ind w:firstLine="480"/>
        <w:jc w:val="center"/>
        <w:outlineLvl w:val="9"/>
        <w:rPr>
          <w:rFonts w:ascii="宋体" w:hAnsi="宋体" w:eastAsia="宋体" w:cs="宋体"/>
          <w:lang w:bidi="ar-SA"/>
        </w:rPr>
      </w:pPr>
    </w:p>
    <w:p w14:paraId="32871700">
      <w:pPr>
        <w:pStyle w:val="27"/>
        <w:ind w:firstLine="480"/>
        <w:jc w:val="center"/>
        <w:outlineLvl w:val="9"/>
        <w:rPr>
          <w:rFonts w:ascii="宋体" w:hAnsi="宋体" w:eastAsia="宋体" w:cs="宋体"/>
          <w:lang w:bidi="ar-SA"/>
        </w:rPr>
      </w:pPr>
    </w:p>
    <w:p w14:paraId="431BCF7F">
      <w:pPr>
        <w:pStyle w:val="27"/>
        <w:ind w:firstLine="480"/>
        <w:jc w:val="center"/>
        <w:outlineLvl w:val="9"/>
        <w:rPr>
          <w:rFonts w:ascii="宋体" w:hAnsi="宋体" w:eastAsia="宋体" w:cs="宋体"/>
          <w:lang w:bidi="ar-SA"/>
        </w:rPr>
      </w:pPr>
    </w:p>
    <w:p w14:paraId="6D2FCD6F">
      <w:pPr>
        <w:pStyle w:val="27"/>
        <w:ind w:firstLine="480"/>
        <w:jc w:val="center"/>
        <w:outlineLvl w:val="9"/>
        <w:rPr>
          <w:rFonts w:ascii="宋体" w:hAnsi="宋体" w:eastAsia="宋体" w:cs="宋体"/>
          <w:lang w:bidi="ar-SA"/>
        </w:rPr>
      </w:pPr>
    </w:p>
    <w:p w14:paraId="551DC99C">
      <w:pPr>
        <w:pStyle w:val="27"/>
        <w:ind w:firstLine="480"/>
        <w:jc w:val="center"/>
        <w:outlineLvl w:val="9"/>
        <w:rPr>
          <w:rFonts w:ascii="宋体" w:hAnsi="宋体" w:eastAsia="宋体" w:cs="宋体"/>
          <w:lang w:bidi="ar-SA"/>
        </w:rPr>
      </w:pPr>
    </w:p>
    <w:p w14:paraId="21708302">
      <w:pPr>
        <w:pStyle w:val="27"/>
        <w:ind w:firstLine="480"/>
        <w:jc w:val="center"/>
        <w:outlineLvl w:val="9"/>
        <w:rPr>
          <w:rFonts w:ascii="宋体" w:hAnsi="宋体" w:eastAsia="宋体" w:cs="宋体"/>
          <w:lang w:bidi="ar-SA"/>
        </w:rPr>
      </w:pPr>
    </w:p>
    <w:p w14:paraId="0542AAD8">
      <w:pPr>
        <w:pStyle w:val="27"/>
        <w:ind w:firstLine="480"/>
        <w:jc w:val="center"/>
        <w:outlineLvl w:val="9"/>
        <w:rPr>
          <w:rFonts w:ascii="宋体" w:hAnsi="宋体" w:eastAsia="宋体" w:cs="宋体"/>
          <w:lang w:bidi="ar-SA"/>
        </w:rPr>
      </w:pPr>
    </w:p>
    <w:p w14:paraId="5DD1A67C">
      <w:pPr>
        <w:pStyle w:val="27"/>
        <w:ind w:firstLine="480"/>
        <w:jc w:val="center"/>
        <w:outlineLvl w:val="9"/>
        <w:rPr>
          <w:rFonts w:ascii="宋体" w:hAnsi="宋体" w:eastAsia="宋体" w:cs="宋体"/>
          <w:lang w:bidi="ar-SA"/>
        </w:rPr>
      </w:pPr>
    </w:p>
    <w:p w14:paraId="79143021">
      <w:pPr>
        <w:pStyle w:val="27"/>
        <w:ind w:firstLine="480"/>
        <w:jc w:val="center"/>
        <w:outlineLvl w:val="9"/>
        <w:rPr>
          <w:rFonts w:ascii="宋体" w:hAnsi="宋体" w:eastAsia="宋体" w:cs="宋体"/>
          <w:lang w:bidi="ar-SA"/>
        </w:rPr>
      </w:pPr>
    </w:p>
    <w:p w14:paraId="02063DDC">
      <w:pPr>
        <w:pStyle w:val="27"/>
        <w:ind w:firstLine="480"/>
        <w:jc w:val="center"/>
        <w:outlineLvl w:val="9"/>
        <w:rPr>
          <w:rFonts w:ascii="宋体" w:hAnsi="宋体" w:eastAsia="宋体" w:cs="宋体"/>
          <w:lang w:bidi="ar-SA"/>
        </w:rPr>
      </w:pPr>
    </w:p>
    <w:p w14:paraId="150E4C61">
      <w:pPr>
        <w:pStyle w:val="27"/>
        <w:ind w:firstLine="480"/>
        <w:jc w:val="center"/>
        <w:outlineLvl w:val="9"/>
        <w:rPr>
          <w:rFonts w:ascii="宋体" w:hAnsi="宋体" w:eastAsia="宋体" w:cs="宋体"/>
          <w:lang w:bidi="ar-SA"/>
        </w:rPr>
      </w:pPr>
    </w:p>
    <w:p w14:paraId="6E9A713E">
      <w:pPr>
        <w:pStyle w:val="27"/>
        <w:ind w:firstLine="480"/>
        <w:jc w:val="center"/>
        <w:outlineLvl w:val="9"/>
        <w:rPr>
          <w:rFonts w:ascii="宋体" w:hAnsi="宋体" w:eastAsia="宋体" w:cs="宋体"/>
          <w:lang w:bidi="ar-SA"/>
        </w:rPr>
      </w:pPr>
    </w:p>
    <w:p w14:paraId="0F864EB2">
      <w:pPr>
        <w:pStyle w:val="27"/>
        <w:ind w:firstLine="480"/>
        <w:jc w:val="center"/>
        <w:outlineLvl w:val="9"/>
        <w:rPr>
          <w:rFonts w:ascii="宋体" w:hAnsi="宋体" w:eastAsia="宋体" w:cs="宋体"/>
          <w:lang w:bidi="ar-SA"/>
        </w:rPr>
      </w:pPr>
    </w:p>
    <w:p w14:paraId="2F380AA6">
      <w:pPr>
        <w:pStyle w:val="27"/>
        <w:ind w:firstLine="480"/>
        <w:jc w:val="center"/>
        <w:outlineLvl w:val="9"/>
        <w:rPr>
          <w:rFonts w:ascii="宋体" w:hAnsi="宋体" w:eastAsia="宋体" w:cs="宋体"/>
          <w:lang w:bidi="ar-SA"/>
        </w:rPr>
      </w:pPr>
    </w:p>
    <w:p w14:paraId="7445869B">
      <w:pPr>
        <w:pStyle w:val="27"/>
        <w:ind w:firstLine="480"/>
        <w:jc w:val="center"/>
        <w:outlineLvl w:val="9"/>
        <w:rPr>
          <w:rFonts w:ascii="宋体" w:hAnsi="宋体" w:eastAsia="宋体" w:cs="宋体"/>
          <w:lang w:bidi="ar-SA"/>
        </w:rPr>
      </w:pPr>
    </w:p>
    <w:p w14:paraId="7A24212C">
      <w:pPr>
        <w:pStyle w:val="27"/>
        <w:ind w:firstLine="480"/>
        <w:jc w:val="center"/>
        <w:outlineLvl w:val="9"/>
        <w:rPr>
          <w:rFonts w:ascii="宋体" w:hAnsi="宋体" w:eastAsia="宋体" w:cs="宋体"/>
          <w:lang w:bidi="ar-SA"/>
        </w:rPr>
      </w:pPr>
    </w:p>
    <w:p w14:paraId="0E2E1302">
      <w:pPr>
        <w:pStyle w:val="27"/>
        <w:ind w:firstLine="480"/>
        <w:jc w:val="center"/>
        <w:outlineLvl w:val="9"/>
        <w:rPr>
          <w:rFonts w:ascii="宋体" w:hAnsi="宋体" w:eastAsia="宋体" w:cs="宋体"/>
          <w:lang w:bidi="ar-SA"/>
        </w:rPr>
      </w:pPr>
    </w:p>
    <w:p w14:paraId="7B6B5825">
      <w:pPr>
        <w:pStyle w:val="27"/>
        <w:ind w:firstLine="480"/>
        <w:jc w:val="center"/>
        <w:outlineLvl w:val="9"/>
        <w:rPr>
          <w:rFonts w:ascii="宋体" w:hAnsi="宋体" w:eastAsia="宋体" w:cs="宋体"/>
          <w:lang w:bidi="ar-SA"/>
        </w:rPr>
      </w:pPr>
    </w:p>
    <w:p w14:paraId="6DE85A3C">
      <w:pPr>
        <w:pStyle w:val="27"/>
        <w:ind w:firstLine="480"/>
        <w:jc w:val="center"/>
        <w:outlineLvl w:val="9"/>
        <w:rPr>
          <w:rFonts w:ascii="宋体" w:hAnsi="宋体" w:eastAsia="宋体" w:cs="宋体"/>
          <w:lang w:bidi="ar-SA"/>
        </w:rPr>
      </w:pPr>
    </w:p>
    <w:p w14:paraId="6224DF47">
      <w:pPr>
        <w:pStyle w:val="27"/>
        <w:ind w:firstLine="480"/>
        <w:jc w:val="center"/>
        <w:outlineLvl w:val="9"/>
        <w:rPr>
          <w:rFonts w:ascii="宋体" w:hAnsi="宋体" w:eastAsia="宋体" w:cs="宋体"/>
          <w:lang w:bidi="ar-SA"/>
        </w:rPr>
      </w:pPr>
    </w:p>
    <w:p w14:paraId="0574D7A3">
      <w:pPr>
        <w:pStyle w:val="27"/>
        <w:ind w:firstLine="480"/>
        <w:jc w:val="center"/>
        <w:outlineLvl w:val="9"/>
        <w:rPr>
          <w:color w:val="auto"/>
        </w:rPr>
      </w:pPr>
    </w:p>
    <w:p w14:paraId="369EB76E">
      <w:pPr>
        <w:pStyle w:val="27"/>
        <w:ind w:firstLine="480"/>
        <w:jc w:val="center"/>
        <w:outlineLvl w:val="9"/>
        <w:rPr>
          <w:color w:val="auto"/>
        </w:rPr>
      </w:pPr>
      <w:r>
        <w:rPr>
          <w:color w:val="auto"/>
        </w:rPr>
        <w:t xml:space="preserve"> </w:t>
      </w:r>
    </w:p>
    <w:p w14:paraId="4C3FFE4B">
      <w:pPr>
        <w:pStyle w:val="27"/>
        <w:jc w:val="center"/>
        <w:outlineLvl w:val="9"/>
        <w:rPr>
          <w:color w:val="auto"/>
        </w:rPr>
      </w:pPr>
      <w:r>
        <w:rPr>
          <w:b/>
          <w:color w:val="auto"/>
          <w:sz w:val="28"/>
        </w:rPr>
        <w:t>附件4   磋商保证金凭证</w:t>
      </w:r>
    </w:p>
    <w:p w14:paraId="24A4CC90">
      <w:pPr>
        <w:pStyle w:val="27"/>
        <w:jc w:val="center"/>
        <w:outlineLvl w:val="9"/>
        <w:rPr>
          <w:color w:val="auto"/>
        </w:rPr>
      </w:pPr>
      <w:r>
        <w:rPr>
          <w:b/>
          <w:color w:val="auto"/>
          <w:sz w:val="24"/>
        </w:rPr>
        <w:t>编制说明</w:t>
      </w:r>
    </w:p>
    <w:p w14:paraId="11B74F46">
      <w:pPr>
        <w:pStyle w:val="27"/>
        <w:ind w:firstLine="480"/>
        <w:jc w:val="left"/>
        <w:outlineLvl w:val="9"/>
        <w:rPr>
          <w:color w:val="auto"/>
          <w:sz w:val="24"/>
          <w:szCs w:val="24"/>
        </w:rPr>
      </w:pPr>
      <w:r>
        <w:rPr>
          <w:color w:val="auto"/>
          <w:sz w:val="24"/>
          <w:szCs w:val="24"/>
        </w:rPr>
        <w:t>1、在此项下提交的“磋商保证金”材料可使用转账凭证复印件。</w:t>
      </w:r>
    </w:p>
    <w:p w14:paraId="4FB4844F">
      <w:pPr>
        <w:pStyle w:val="27"/>
        <w:ind w:firstLine="480"/>
        <w:jc w:val="left"/>
        <w:outlineLvl w:val="9"/>
        <w:rPr>
          <w:color w:val="auto"/>
          <w:sz w:val="24"/>
          <w:szCs w:val="24"/>
        </w:rPr>
      </w:pPr>
      <w:r>
        <w:rPr>
          <w:color w:val="auto"/>
          <w:sz w:val="24"/>
          <w:szCs w:val="24"/>
        </w:rPr>
        <w:t>2、磋商保证金是否已提交按照磋商文件规定执行。</w:t>
      </w:r>
    </w:p>
    <w:p w14:paraId="4C15CC12">
      <w:pPr>
        <w:pStyle w:val="27"/>
        <w:jc w:val="center"/>
        <w:outlineLvl w:val="9"/>
        <w:rPr>
          <w:color w:val="auto"/>
        </w:rPr>
      </w:pPr>
    </w:p>
    <w:p w14:paraId="24268D45">
      <w:pPr>
        <w:pStyle w:val="27"/>
        <w:jc w:val="center"/>
        <w:outlineLvl w:val="9"/>
        <w:rPr>
          <w:color w:val="auto"/>
        </w:rPr>
      </w:pPr>
    </w:p>
    <w:p w14:paraId="167D12B8">
      <w:pPr>
        <w:pStyle w:val="27"/>
        <w:jc w:val="center"/>
        <w:outlineLvl w:val="9"/>
        <w:rPr>
          <w:color w:val="auto"/>
        </w:rPr>
      </w:pPr>
    </w:p>
    <w:p w14:paraId="5B06A2CA">
      <w:pPr>
        <w:pStyle w:val="27"/>
        <w:jc w:val="center"/>
        <w:outlineLvl w:val="9"/>
        <w:rPr>
          <w:color w:val="auto"/>
        </w:rPr>
      </w:pPr>
    </w:p>
    <w:p w14:paraId="25CDDF08">
      <w:pPr>
        <w:pStyle w:val="27"/>
        <w:jc w:val="center"/>
        <w:outlineLvl w:val="9"/>
        <w:rPr>
          <w:color w:val="auto"/>
        </w:rPr>
      </w:pPr>
    </w:p>
    <w:p w14:paraId="084BF929">
      <w:pPr>
        <w:pStyle w:val="27"/>
        <w:jc w:val="center"/>
        <w:outlineLvl w:val="9"/>
        <w:rPr>
          <w:color w:val="auto"/>
        </w:rPr>
      </w:pPr>
    </w:p>
    <w:p w14:paraId="49B43823">
      <w:pPr>
        <w:pStyle w:val="27"/>
        <w:jc w:val="center"/>
        <w:outlineLvl w:val="9"/>
        <w:rPr>
          <w:color w:val="auto"/>
        </w:rPr>
      </w:pPr>
    </w:p>
    <w:p w14:paraId="071811A4">
      <w:pPr>
        <w:pStyle w:val="27"/>
        <w:jc w:val="center"/>
        <w:outlineLvl w:val="9"/>
        <w:rPr>
          <w:color w:val="auto"/>
        </w:rPr>
      </w:pPr>
    </w:p>
    <w:p w14:paraId="73EDCB98">
      <w:pPr>
        <w:pStyle w:val="27"/>
        <w:jc w:val="center"/>
        <w:outlineLvl w:val="9"/>
        <w:rPr>
          <w:color w:val="auto"/>
        </w:rPr>
      </w:pPr>
    </w:p>
    <w:p w14:paraId="78DADA17">
      <w:pPr>
        <w:pStyle w:val="27"/>
        <w:jc w:val="center"/>
        <w:outlineLvl w:val="9"/>
        <w:rPr>
          <w:color w:val="auto"/>
        </w:rPr>
      </w:pPr>
    </w:p>
    <w:p w14:paraId="553586F6">
      <w:pPr>
        <w:pStyle w:val="27"/>
        <w:jc w:val="center"/>
        <w:outlineLvl w:val="9"/>
        <w:rPr>
          <w:color w:val="auto"/>
        </w:rPr>
      </w:pPr>
    </w:p>
    <w:p w14:paraId="75DBC8C7">
      <w:pPr>
        <w:pStyle w:val="27"/>
        <w:jc w:val="center"/>
        <w:outlineLvl w:val="9"/>
        <w:rPr>
          <w:color w:val="auto"/>
        </w:rPr>
      </w:pPr>
    </w:p>
    <w:p w14:paraId="5A912C51">
      <w:pPr>
        <w:pStyle w:val="27"/>
        <w:jc w:val="center"/>
        <w:outlineLvl w:val="9"/>
        <w:rPr>
          <w:color w:val="auto"/>
        </w:rPr>
      </w:pPr>
    </w:p>
    <w:p w14:paraId="42DA5033">
      <w:pPr>
        <w:pStyle w:val="27"/>
        <w:jc w:val="center"/>
        <w:outlineLvl w:val="9"/>
        <w:rPr>
          <w:color w:val="auto"/>
        </w:rPr>
      </w:pPr>
    </w:p>
    <w:p w14:paraId="203B5D75">
      <w:pPr>
        <w:pStyle w:val="27"/>
        <w:jc w:val="center"/>
        <w:outlineLvl w:val="9"/>
        <w:rPr>
          <w:color w:val="auto"/>
        </w:rPr>
      </w:pPr>
    </w:p>
    <w:p w14:paraId="13232F16">
      <w:pPr>
        <w:pStyle w:val="27"/>
        <w:jc w:val="center"/>
        <w:outlineLvl w:val="9"/>
        <w:rPr>
          <w:color w:val="auto"/>
        </w:rPr>
      </w:pPr>
    </w:p>
    <w:p w14:paraId="2EC29817">
      <w:pPr>
        <w:pStyle w:val="27"/>
        <w:jc w:val="center"/>
        <w:outlineLvl w:val="9"/>
        <w:rPr>
          <w:color w:val="auto"/>
        </w:rPr>
      </w:pPr>
    </w:p>
    <w:p w14:paraId="622D6652">
      <w:pPr>
        <w:pStyle w:val="27"/>
        <w:jc w:val="center"/>
        <w:outlineLvl w:val="9"/>
        <w:rPr>
          <w:color w:val="auto"/>
        </w:rPr>
      </w:pPr>
    </w:p>
    <w:p w14:paraId="638FD7C9">
      <w:pPr>
        <w:pStyle w:val="27"/>
        <w:jc w:val="center"/>
        <w:outlineLvl w:val="9"/>
        <w:rPr>
          <w:color w:val="auto"/>
        </w:rPr>
      </w:pPr>
    </w:p>
    <w:p w14:paraId="6F281231">
      <w:pPr>
        <w:pStyle w:val="27"/>
        <w:jc w:val="center"/>
        <w:outlineLvl w:val="9"/>
        <w:rPr>
          <w:color w:val="auto"/>
        </w:rPr>
      </w:pPr>
    </w:p>
    <w:p w14:paraId="3C729F5A">
      <w:pPr>
        <w:pStyle w:val="27"/>
        <w:jc w:val="center"/>
        <w:outlineLvl w:val="9"/>
        <w:rPr>
          <w:color w:val="auto"/>
        </w:rPr>
      </w:pPr>
    </w:p>
    <w:p w14:paraId="547F9318">
      <w:pPr>
        <w:pStyle w:val="27"/>
        <w:jc w:val="center"/>
        <w:outlineLvl w:val="9"/>
        <w:rPr>
          <w:color w:val="auto"/>
        </w:rPr>
      </w:pPr>
    </w:p>
    <w:p w14:paraId="4AE19D8F">
      <w:pPr>
        <w:pStyle w:val="27"/>
        <w:jc w:val="center"/>
        <w:outlineLvl w:val="9"/>
        <w:rPr>
          <w:color w:val="auto"/>
        </w:rPr>
      </w:pPr>
    </w:p>
    <w:p w14:paraId="5912FF85">
      <w:pPr>
        <w:pStyle w:val="27"/>
        <w:jc w:val="center"/>
        <w:outlineLvl w:val="9"/>
        <w:rPr>
          <w:color w:val="auto"/>
        </w:rPr>
      </w:pPr>
    </w:p>
    <w:p w14:paraId="5AE0D278">
      <w:pPr>
        <w:pStyle w:val="27"/>
        <w:jc w:val="center"/>
        <w:outlineLvl w:val="9"/>
        <w:rPr>
          <w:color w:val="auto"/>
        </w:rPr>
      </w:pPr>
    </w:p>
    <w:p w14:paraId="27356FDF">
      <w:pPr>
        <w:pStyle w:val="27"/>
        <w:jc w:val="center"/>
        <w:outlineLvl w:val="9"/>
        <w:rPr>
          <w:color w:val="auto"/>
        </w:rPr>
      </w:pPr>
    </w:p>
    <w:p w14:paraId="4F372B59">
      <w:pPr>
        <w:pStyle w:val="27"/>
        <w:jc w:val="center"/>
        <w:outlineLvl w:val="9"/>
        <w:rPr>
          <w:color w:val="auto"/>
        </w:rPr>
      </w:pPr>
    </w:p>
    <w:p w14:paraId="39A8D151">
      <w:pPr>
        <w:pStyle w:val="27"/>
        <w:jc w:val="center"/>
        <w:outlineLvl w:val="9"/>
        <w:rPr>
          <w:color w:val="auto"/>
        </w:rPr>
      </w:pPr>
    </w:p>
    <w:p w14:paraId="32F85690">
      <w:pPr>
        <w:pStyle w:val="27"/>
        <w:jc w:val="center"/>
        <w:outlineLvl w:val="9"/>
        <w:rPr>
          <w:color w:val="auto"/>
        </w:rPr>
      </w:pPr>
    </w:p>
    <w:p w14:paraId="086480D0">
      <w:pPr>
        <w:pStyle w:val="27"/>
        <w:jc w:val="center"/>
        <w:outlineLvl w:val="9"/>
        <w:rPr>
          <w:color w:val="auto"/>
        </w:rPr>
      </w:pPr>
    </w:p>
    <w:p w14:paraId="30B8907C">
      <w:pPr>
        <w:pStyle w:val="27"/>
        <w:jc w:val="center"/>
        <w:outlineLvl w:val="9"/>
        <w:rPr>
          <w:color w:val="auto"/>
        </w:rPr>
      </w:pPr>
    </w:p>
    <w:p w14:paraId="2BCD0888">
      <w:pPr>
        <w:pStyle w:val="27"/>
        <w:jc w:val="center"/>
        <w:outlineLvl w:val="9"/>
        <w:rPr>
          <w:color w:val="auto"/>
        </w:rPr>
      </w:pPr>
    </w:p>
    <w:p w14:paraId="4470874B">
      <w:pPr>
        <w:pStyle w:val="27"/>
        <w:jc w:val="center"/>
        <w:outlineLvl w:val="9"/>
        <w:rPr>
          <w:color w:val="auto"/>
        </w:rPr>
      </w:pPr>
      <w:r>
        <w:rPr>
          <w:color w:val="auto"/>
        </w:rPr>
        <w:t xml:space="preserve"> </w:t>
      </w:r>
    </w:p>
    <w:p w14:paraId="2178EA42">
      <w:pPr>
        <w:pStyle w:val="27"/>
        <w:jc w:val="center"/>
        <w:outlineLvl w:val="9"/>
        <w:rPr>
          <w:b/>
          <w:color w:val="auto"/>
          <w:sz w:val="28"/>
        </w:rPr>
      </w:pPr>
    </w:p>
    <w:p w14:paraId="3CC93894">
      <w:pPr>
        <w:pStyle w:val="27"/>
        <w:jc w:val="center"/>
        <w:outlineLvl w:val="9"/>
        <w:rPr>
          <w:b/>
          <w:color w:val="auto"/>
          <w:sz w:val="28"/>
        </w:rPr>
        <w:sectPr>
          <w:pgSz w:w="11906" w:h="16838"/>
          <w:pgMar w:top="1440" w:right="1293" w:bottom="1440" w:left="1293" w:header="851" w:footer="992" w:gutter="0"/>
          <w:pgNumType w:fmt="decimal"/>
          <w:cols w:space="425" w:num="1"/>
          <w:docGrid w:type="lines" w:linePitch="312" w:charSpace="0"/>
        </w:sectPr>
      </w:pPr>
    </w:p>
    <w:p w14:paraId="47765D0B">
      <w:pPr>
        <w:pStyle w:val="27"/>
        <w:jc w:val="center"/>
        <w:outlineLvl w:val="9"/>
        <w:rPr>
          <w:color w:val="auto"/>
        </w:rPr>
      </w:pPr>
      <w:r>
        <w:rPr>
          <w:b/>
          <w:color w:val="auto"/>
          <w:sz w:val="28"/>
        </w:rPr>
        <w:t>附件5-1  技术和服务要求响应表</w:t>
      </w:r>
    </w:p>
    <w:p w14:paraId="0083A2BB">
      <w:pPr>
        <w:pStyle w:val="27"/>
        <w:ind w:firstLine="480"/>
        <w:jc w:val="left"/>
        <w:outlineLvl w:val="9"/>
        <w:rPr>
          <w:color w:val="auto"/>
          <w:sz w:val="24"/>
          <w:szCs w:val="24"/>
        </w:rPr>
      </w:pPr>
      <w:r>
        <w:rPr>
          <w:color w:val="auto"/>
          <w:sz w:val="24"/>
          <w:szCs w:val="24"/>
        </w:rPr>
        <w:t>供应商名称：</w:t>
      </w:r>
      <w:r>
        <w:rPr>
          <w:color w:val="auto"/>
          <w:sz w:val="24"/>
          <w:szCs w:val="24"/>
          <w:u w:val="single"/>
        </w:rPr>
        <w:t>（全称加盖单位公章）</w:t>
      </w:r>
      <w:r>
        <w:rPr>
          <w:color w:val="auto"/>
          <w:sz w:val="24"/>
          <w:szCs w:val="24"/>
        </w:rPr>
        <w:t>项目编号∶</w:t>
      </w:r>
      <w:r>
        <w:rPr>
          <w:color w:val="auto"/>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3032"/>
        <w:gridCol w:w="2280"/>
        <w:gridCol w:w="1935"/>
      </w:tblGrid>
      <w:tr w14:paraId="1DC80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BA0570B">
            <w:pPr>
              <w:pStyle w:val="27"/>
              <w:jc w:val="left"/>
              <w:outlineLvl w:val="9"/>
              <w:rPr>
                <w:color w:val="auto"/>
                <w:sz w:val="24"/>
                <w:szCs w:val="24"/>
              </w:rPr>
            </w:pPr>
            <w:r>
              <w:rPr>
                <w:color w:val="auto"/>
                <w:sz w:val="24"/>
                <w:szCs w:val="24"/>
              </w:rPr>
              <w:t>采购包</w:t>
            </w:r>
          </w:p>
        </w:tc>
        <w:tc>
          <w:tcPr>
            <w:tcW w:w="1519" w:type="dxa"/>
          </w:tcPr>
          <w:p w14:paraId="26B67114">
            <w:pPr>
              <w:pStyle w:val="27"/>
              <w:jc w:val="left"/>
              <w:outlineLvl w:val="9"/>
              <w:rPr>
                <w:color w:val="auto"/>
                <w:sz w:val="24"/>
                <w:szCs w:val="24"/>
              </w:rPr>
            </w:pPr>
            <w:r>
              <w:rPr>
                <w:color w:val="auto"/>
                <w:sz w:val="24"/>
                <w:szCs w:val="24"/>
              </w:rPr>
              <w:t>章节条目号</w:t>
            </w:r>
          </w:p>
        </w:tc>
        <w:tc>
          <w:tcPr>
            <w:tcW w:w="3032" w:type="dxa"/>
          </w:tcPr>
          <w:p w14:paraId="102F384F">
            <w:pPr>
              <w:pStyle w:val="27"/>
              <w:jc w:val="left"/>
              <w:outlineLvl w:val="9"/>
              <w:rPr>
                <w:color w:val="auto"/>
                <w:sz w:val="24"/>
                <w:szCs w:val="24"/>
              </w:rPr>
            </w:pPr>
            <w:r>
              <w:rPr>
                <w:color w:val="auto"/>
                <w:sz w:val="24"/>
                <w:szCs w:val="24"/>
              </w:rPr>
              <w:t>竞争性磋商文件规定的技术和服务要求</w:t>
            </w:r>
          </w:p>
        </w:tc>
        <w:tc>
          <w:tcPr>
            <w:tcW w:w="2280" w:type="dxa"/>
          </w:tcPr>
          <w:p w14:paraId="2DDC9537">
            <w:pPr>
              <w:pStyle w:val="27"/>
              <w:jc w:val="left"/>
              <w:outlineLvl w:val="9"/>
              <w:rPr>
                <w:color w:val="auto"/>
                <w:sz w:val="24"/>
                <w:szCs w:val="24"/>
              </w:rPr>
            </w:pPr>
            <w:r>
              <w:rPr>
                <w:color w:val="auto"/>
                <w:sz w:val="24"/>
                <w:szCs w:val="24"/>
              </w:rPr>
              <w:t>响应文件响应承诺</w:t>
            </w:r>
          </w:p>
        </w:tc>
        <w:tc>
          <w:tcPr>
            <w:tcW w:w="1935" w:type="dxa"/>
          </w:tcPr>
          <w:p w14:paraId="069B49D8">
            <w:pPr>
              <w:pStyle w:val="27"/>
              <w:jc w:val="left"/>
              <w:outlineLvl w:val="9"/>
              <w:rPr>
                <w:color w:val="auto"/>
                <w:sz w:val="24"/>
                <w:szCs w:val="24"/>
              </w:rPr>
            </w:pPr>
            <w:r>
              <w:rPr>
                <w:color w:val="auto"/>
                <w:sz w:val="24"/>
                <w:szCs w:val="24"/>
              </w:rPr>
              <w:t>是否偏离及说明</w:t>
            </w:r>
          </w:p>
        </w:tc>
      </w:tr>
      <w:tr w14:paraId="69BAA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EB3A59F">
            <w:pPr>
              <w:jc w:val="left"/>
              <w:outlineLvl w:val="9"/>
              <w:rPr>
                <w:color w:val="auto"/>
                <w:sz w:val="24"/>
                <w:szCs w:val="24"/>
              </w:rPr>
            </w:pPr>
          </w:p>
        </w:tc>
        <w:tc>
          <w:tcPr>
            <w:tcW w:w="1519" w:type="dxa"/>
          </w:tcPr>
          <w:p w14:paraId="46429AD2">
            <w:pPr>
              <w:pStyle w:val="27"/>
              <w:jc w:val="left"/>
              <w:outlineLvl w:val="9"/>
              <w:rPr>
                <w:color w:val="auto"/>
                <w:sz w:val="24"/>
                <w:szCs w:val="24"/>
              </w:rPr>
            </w:pPr>
            <w:r>
              <w:rPr>
                <w:color w:val="auto"/>
                <w:sz w:val="24"/>
                <w:szCs w:val="24"/>
              </w:rPr>
              <w:t xml:space="preserve">    </w:t>
            </w:r>
          </w:p>
        </w:tc>
        <w:tc>
          <w:tcPr>
            <w:tcW w:w="3032" w:type="dxa"/>
          </w:tcPr>
          <w:p w14:paraId="73417C22">
            <w:pPr>
              <w:pStyle w:val="27"/>
              <w:jc w:val="left"/>
              <w:outlineLvl w:val="9"/>
              <w:rPr>
                <w:color w:val="auto"/>
                <w:sz w:val="24"/>
                <w:szCs w:val="24"/>
              </w:rPr>
            </w:pPr>
            <w:r>
              <w:rPr>
                <w:color w:val="auto"/>
                <w:sz w:val="24"/>
                <w:szCs w:val="24"/>
              </w:rPr>
              <w:t xml:space="preserve">    </w:t>
            </w:r>
          </w:p>
        </w:tc>
        <w:tc>
          <w:tcPr>
            <w:tcW w:w="2280" w:type="dxa"/>
          </w:tcPr>
          <w:p w14:paraId="3D777FCD">
            <w:pPr>
              <w:pStyle w:val="27"/>
              <w:jc w:val="left"/>
              <w:outlineLvl w:val="9"/>
              <w:rPr>
                <w:color w:val="auto"/>
                <w:sz w:val="24"/>
                <w:szCs w:val="24"/>
              </w:rPr>
            </w:pPr>
            <w:r>
              <w:rPr>
                <w:color w:val="auto"/>
                <w:sz w:val="24"/>
                <w:szCs w:val="24"/>
              </w:rPr>
              <w:t xml:space="preserve">    </w:t>
            </w:r>
          </w:p>
        </w:tc>
        <w:tc>
          <w:tcPr>
            <w:tcW w:w="1935" w:type="dxa"/>
          </w:tcPr>
          <w:p w14:paraId="5BEC21E3">
            <w:pPr>
              <w:pStyle w:val="27"/>
              <w:jc w:val="left"/>
              <w:outlineLvl w:val="9"/>
              <w:rPr>
                <w:color w:val="auto"/>
                <w:sz w:val="24"/>
                <w:szCs w:val="24"/>
              </w:rPr>
            </w:pPr>
            <w:r>
              <w:rPr>
                <w:color w:val="auto"/>
                <w:sz w:val="24"/>
                <w:szCs w:val="24"/>
              </w:rPr>
              <w:t xml:space="preserve">    </w:t>
            </w:r>
          </w:p>
        </w:tc>
      </w:tr>
      <w:tr w14:paraId="4B5DA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663B921">
            <w:pPr>
              <w:jc w:val="left"/>
              <w:outlineLvl w:val="9"/>
              <w:rPr>
                <w:color w:val="auto"/>
                <w:sz w:val="24"/>
                <w:szCs w:val="24"/>
              </w:rPr>
            </w:pPr>
          </w:p>
        </w:tc>
        <w:tc>
          <w:tcPr>
            <w:tcW w:w="1519" w:type="dxa"/>
          </w:tcPr>
          <w:p w14:paraId="1F92D0A2">
            <w:pPr>
              <w:pStyle w:val="27"/>
              <w:jc w:val="left"/>
              <w:outlineLvl w:val="9"/>
              <w:rPr>
                <w:color w:val="auto"/>
                <w:sz w:val="24"/>
                <w:szCs w:val="24"/>
              </w:rPr>
            </w:pPr>
            <w:r>
              <w:rPr>
                <w:color w:val="auto"/>
                <w:sz w:val="24"/>
                <w:szCs w:val="24"/>
              </w:rPr>
              <w:t xml:space="preserve">    </w:t>
            </w:r>
          </w:p>
        </w:tc>
        <w:tc>
          <w:tcPr>
            <w:tcW w:w="3032" w:type="dxa"/>
          </w:tcPr>
          <w:p w14:paraId="1347E259">
            <w:pPr>
              <w:pStyle w:val="27"/>
              <w:jc w:val="left"/>
              <w:outlineLvl w:val="9"/>
              <w:rPr>
                <w:color w:val="auto"/>
                <w:sz w:val="24"/>
                <w:szCs w:val="24"/>
              </w:rPr>
            </w:pPr>
            <w:r>
              <w:rPr>
                <w:color w:val="auto"/>
                <w:sz w:val="24"/>
                <w:szCs w:val="24"/>
              </w:rPr>
              <w:t xml:space="preserve">    </w:t>
            </w:r>
          </w:p>
        </w:tc>
        <w:tc>
          <w:tcPr>
            <w:tcW w:w="2280" w:type="dxa"/>
          </w:tcPr>
          <w:p w14:paraId="1D530C73">
            <w:pPr>
              <w:pStyle w:val="27"/>
              <w:jc w:val="left"/>
              <w:outlineLvl w:val="9"/>
              <w:rPr>
                <w:color w:val="auto"/>
                <w:sz w:val="24"/>
                <w:szCs w:val="24"/>
              </w:rPr>
            </w:pPr>
            <w:r>
              <w:rPr>
                <w:color w:val="auto"/>
                <w:sz w:val="24"/>
                <w:szCs w:val="24"/>
              </w:rPr>
              <w:t xml:space="preserve">    </w:t>
            </w:r>
          </w:p>
        </w:tc>
        <w:tc>
          <w:tcPr>
            <w:tcW w:w="1935" w:type="dxa"/>
          </w:tcPr>
          <w:p w14:paraId="6DBB8806">
            <w:pPr>
              <w:pStyle w:val="27"/>
              <w:jc w:val="left"/>
              <w:outlineLvl w:val="9"/>
              <w:rPr>
                <w:color w:val="auto"/>
                <w:sz w:val="24"/>
                <w:szCs w:val="24"/>
              </w:rPr>
            </w:pPr>
            <w:r>
              <w:rPr>
                <w:color w:val="auto"/>
                <w:sz w:val="24"/>
                <w:szCs w:val="24"/>
              </w:rPr>
              <w:t xml:space="preserve">    </w:t>
            </w:r>
          </w:p>
        </w:tc>
      </w:tr>
      <w:tr w14:paraId="146E0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1F8441B">
            <w:pPr>
              <w:jc w:val="left"/>
              <w:outlineLvl w:val="9"/>
              <w:rPr>
                <w:color w:val="auto"/>
                <w:sz w:val="24"/>
                <w:szCs w:val="24"/>
              </w:rPr>
            </w:pPr>
          </w:p>
        </w:tc>
        <w:tc>
          <w:tcPr>
            <w:tcW w:w="1519" w:type="dxa"/>
          </w:tcPr>
          <w:p w14:paraId="38E7BD0A">
            <w:pPr>
              <w:pStyle w:val="27"/>
              <w:jc w:val="left"/>
              <w:outlineLvl w:val="9"/>
              <w:rPr>
                <w:color w:val="auto"/>
                <w:sz w:val="24"/>
                <w:szCs w:val="24"/>
              </w:rPr>
            </w:pPr>
            <w:r>
              <w:rPr>
                <w:color w:val="auto"/>
                <w:sz w:val="24"/>
                <w:szCs w:val="24"/>
              </w:rPr>
              <w:t xml:space="preserve">    </w:t>
            </w:r>
          </w:p>
        </w:tc>
        <w:tc>
          <w:tcPr>
            <w:tcW w:w="3032" w:type="dxa"/>
          </w:tcPr>
          <w:p w14:paraId="67A1189B">
            <w:pPr>
              <w:pStyle w:val="27"/>
              <w:jc w:val="left"/>
              <w:outlineLvl w:val="9"/>
              <w:rPr>
                <w:color w:val="auto"/>
                <w:sz w:val="24"/>
                <w:szCs w:val="24"/>
              </w:rPr>
            </w:pPr>
            <w:r>
              <w:rPr>
                <w:color w:val="auto"/>
                <w:sz w:val="24"/>
                <w:szCs w:val="24"/>
              </w:rPr>
              <w:t xml:space="preserve">    </w:t>
            </w:r>
          </w:p>
        </w:tc>
        <w:tc>
          <w:tcPr>
            <w:tcW w:w="2280" w:type="dxa"/>
          </w:tcPr>
          <w:p w14:paraId="02EFE1BA">
            <w:pPr>
              <w:pStyle w:val="27"/>
              <w:jc w:val="left"/>
              <w:outlineLvl w:val="9"/>
              <w:rPr>
                <w:color w:val="auto"/>
                <w:sz w:val="24"/>
                <w:szCs w:val="24"/>
              </w:rPr>
            </w:pPr>
            <w:r>
              <w:rPr>
                <w:color w:val="auto"/>
                <w:sz w:val="24"/>
                <w:szCs w:val="24"/>
              </w:rPr>
              <w:t xml:space="preserve">    </w:t>
            </w:r>
          </w:p>
        </w:tc>
        <w:tc>
          <w:tcPr>
            <w:tcW w:w="1935" w:type="dxa"/>
          </w:tcPr>
          <w:p w14:paraId="3AE507D5">
            <w:pPr>
              <w:pStyle w:val="27"/>
              <w:jc w:val="left"/>
              <w:outlineLvl w:val="9"/>
              <w:rPr>
                <w:color w:val="auto"/>
                <w:sz w:val="24"/>
                <w:szCs w:val="24"/>
              </w:rPr>
            </w:pPr>
            <w:r>
              <w:rPr>
                <w:color w:val="auto"/>
                <w:sz w:val="24"/>
                <w:szCs w:val="24"/>
              </w:rPr>
              <w:t xml:space="preserve">    </w:t>
            </w:r>
          </w:p>
        </w:tc>
      </w:tr>
    </w:tbl>
    <w:p w14:paraId="73D4792A">
      <w:pPr>
        <w:pStyle w:val="27"/>
        <w:jc w:val="left"/>
        <w:outlineLvl w:val="9"/>
        <w:rPr>
          <w:color w:val="auto"/>
          <w:sz w:val="24"/>
          <w:szCs w:val="24"/>
        </w:rPr>
      </w:pPr>
      <w:r>
        <w:rPr>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182B808">
      <w:pPr>
        <w:pStyle w:val="27"/>
        <w:jc w:val="left"/>
        <w:outlineLvl w:val="9"/>
        <w:rPr>
          <w:color w:val="auto"/>
          <w:sz w:val="24"/>
          <w:szCs w:val="24"/>
        </w:rPr>
      </w:pPr>
      <w:r>
        <w:rPr>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sz w:val="24"/>
          <w:szCs w:val="24"/>
        </w:rPr>
        <w:br w:type="textWrapping"/>
      </w:r>
      <w:r>
        <w:rPr>
          <w:color w:val="auto"/>
          <w:sz w:val="24"/>
          <w:szCs w:val="24"/>
        </w:rPr>
        <w:br w:type="textWrapping"/>
      </w:r>
    </w:p>
    <w:p w14:paraId="2672124C">
      <w:pPr>
        <w:pStyle w:val="27"/>
        <w:ind w:firstLine="480"/>
        <w:jc w:val="left"/>
        <w:outlineLvl w:val="9"/>
        <w:rPr>
          <w:color w:val="auto"/>
          <w:sz w:val="24"/>
          <w:szCs w:val="24"/>
        </w:rPr>
      </w:pPr>
      <w:r>
        <w:rPr>
          <w:color w:val="auto"/>
          <w:sz w:val="24"/>
          <w:szCs w:val="24"/>
        </w:rPr>
        <w:t>供应商代表签字：</w:t>
      </w:r>
      <w:r>
        <w:rPr>
          <w:color w:val="auto"/>
          <w:sz w:val="24"/>
          <w:szCs w:val="24"/>
          <w:u w:val="single"/>
        </w:rPr>
        <w:t>　　　　　　　　　　</w:t>
      </w:r>
    </w:p>
    <w:p w14:paraId="3CB6E62F">
      <w:pPr>
        <w:pStyle w:val="27"/>
        <w:jc w:val="center"/>
        <w:outlineLvl w:val="9"/>
        <w:rPr>
          <w:color w:val="auto"/>
        </w:rPr>
      </w:pPr>
    </w:p>
    <w:p w14:paraId="0E573280">
      <w:pPr>
        <w:pStyle w:val="27"/>
        <w:jc w:val="center"/>
        <w:outlineLvl w:val="9"/>
        <w:rPr>
          <w:color w:val="auto"/>
        </w:rPr>
      </w:pPr>
    </w:p>
    <w:p w14:paraId="3736CAFA">
      <w:pPr>
        <w:pStyle w:val="27"/>
        <w:jc w:val="center"/>
        <w:outlineLvl w:val="9"/>
        <w:rPr>
          <w:color w:val="auto"/>
        </w:rPr>
      </w:pPr>
    </w:p>
    <w:p w14:paraId="490BB2CF">
      <w:pPr>
        <w:pStyle w:val="27"/>
        <w:jc w:val="center"/>
        <w:outlineLvl w:val="9"/>
        <w:rPr>
          <w:color w:val="auto"/>
        </w:rPr>
      </w:pPr>
    </w:p>
    <w:p w14:paraId="7039F47A">
      <w:pPr>
        <w:pStyle w:val="27"/>
        <w:jc w:val="center"/>
        <w:outlineLvl w:val="9"/>
        <w:rPr>
          <w:color w:val="auto"/>
        </w:rPr>
      </w:pPr>
    </w:p>
    <w:p w14:paraId="4728C112">
      <w:pPr>
        <w:pStyle w:val="27"/>
        <w:jc w:val="center"/>
        <w:outlineLvl w:val="9"/>
        <w:rPr>
          <w:color w:val="auto"/>
        </w:rPr>
      </w:pPr>
    </w:p>
    <w:p w14:paraId="2E654358">
      <w:pPr>
        <w:pStyle w:val="27"/>
        <w:jc w:val="center"/>
        <w:outlineLvl w:val="9"/>
        <w:rPr>
          <w:color w:val="auto"/>
        </w:rPr>
      </w:pPr>
    </w:p>
    <w:p w14:paraId="78A629AD">
      <w:pPr>
        <w:pStyle w:val="27"/>
        <w:jc w:val="center"/>
        <w:outlineLvl w:val="9"/>
        <w:rPr>
          <w:color w:val="auto"/>
        </w:rPr>
      </w:pPr>
    </w:p>
    <w:p w14:paraId="2E746132">
      <w:pPr>
        <w:pStyle w:val="27"/>
        <w:jc w:val="center"/>
        <w:outlineLvl w:val="9"/>
        <w:rPr>
          <w:color w:val="auto"/>
        </w:rPr>
      </w:pPr>
    </w:p>
    <w:p w14:paraId="3FEB0DB1">
      <w:pPr>
        <w:pStyle w:val="27"/>
        <w:jc w:val="center"/>
        <w:outlineLvl w:val="9"/>
        <w:rPr>
          <w:color w:val="auto"/>
        </w:rPr>
      </w:pPr>
    </w:p>
    <w:p w14:paraId="29AE971C">
      <w:pPr>
        <w:pStyle w:val="27"/>
        <w:jc w:val="center"/>
        <w:outlineLvl w:val="9"/>
        <w:rPr>
          <w:color w:val="auto"/>
        </w:rPr>
      </w:pPr>
    </w:p>
    <w:p w14:paraId="6C3E110A">
      <w:pPr>
        <w:pStyle w:val="27"/>
        <w:jc w:val="center"/>
        <w:outlineLvl w:val="9"/>
        <w:rPr>
          <w:color w:val="auto"/>
        </w:rPr>
      </w:pPr>
    </w:p>
    <w:p w14:paraId="042E8FB6">
      <w:pPr>
        <w:pStyle w:val="27"/>
        <w:jc w:val="center"/>
        <w:outlineLvl w:val="9"/>
        <w:rPr>
          <w:color w:val="auto"/>
        </w:rPr>
      </w:pPr>
    </w:p>
    <w:p w14:paraId="58FAEEF7">
      <w:pPr>
        <w:pStyle w:val="27"/>
        <w:jc w:val="center"/>
        <w:outlineLvl w:val="9"/>
        <w:rPr>
          <w:color w:val="auto"/>
        </w:rPr>
      </w:pPr>
    </w:p>
    <w:p w14:paraId="63DB41AD">
      <w:pPr>
        <w:pStyle w:val="27"/>
        <w:jc w:val="center"/>
        <w:outlineLvl w:val="9"/>
        <w:rPr>
          <w:color w:val="auto"/>
        </w:rPr>
      </w:pPr>
    </w:p>
    <w:p w14:paraId="29459DB0">
      <w:pPr>
        <w:pStyle w:val="27"/>
        <w:jc w:val="center"/>
        <w:outlineLvl w:val="9"/>
        <w:rPr>
          <w:color w:val="auto"/>
        </w:rPr>
      </w:pPr>
    </w:p>
    <w:p w14:paraId="4BB9CE1C">
      <w:pPr>
        <w:pStyle w:val="27"/>
        <w:jc w:val="center"/>
        <w:outlineLvl w:val="9"/>
        <w:rPr>
          <w:color w:val="auto"/>
        </w:rPr>
      </w:pPr>
    </w:p>
    <w:p w14:paraId="56E7B5C0">
      <w:pPr>
        <w:pStyle w:val="27"/>
        <w:jc w:val="center"/>
        <w:outlineLvl w:val="9"/>
        <w:rPr>
          <w:color w:val="auto"/>
        </w:rPr>
      </w:pPr>
    </w:p>
    <w:p w14:paraId="0FBB0C43">
      <w:pPr>
        <w:pStyle w:val="27"/>
        <w:jc w:val="center"/>
        <w:outlineLvl w:val="9"/>
        <w:rPr>
          <w:color w:val="auto"/>
        </w:rPr>
      </w:pPr>
    </w:p>
    <w:p w14:paraId="145B7E30">
      <w:pPr>
        <w:pStyle w:val="27"/>
        <w:jc w:val="center"/>
        <w:outlineLvl w:val="9"/>
        <w:rPr>
          <w:color w:val="auto"/>
        </w:rPr>
      </w:pPr>
    </w:p>
    <w:p w14:paraId="4D661679">
      <w:pPr>
        <w:pStyle w:val="27"/>
        <w:jc w:val="center"/>
        <w:outlineLvl w:val="9"/>
        <w:rPr>
          <w:color w:val="auto"/>
        </w:rPr>
      </w:pPr>
      <w:r>
        <w:rPr>
          <w:color w:val="auto"/>
        </w:rPr>
        <w:t xml:space="preserve"> </w:t>
      </w:r>
    </w:p>
    <w:p w14:paraId="4E3A5287">
      <w:pPr>
        <w:pStyle w:val="27"/>
        <w:jc w:val="center"/>
        <w:outlineLvl w:val="9"/>
        <w:rPr>
          <w:color w:val="auto"/>
        </w:rPr>
      </w:pPr>
      <w:r>
        <w:rPr>
          <w:b/>
          <w:color w:val="auto"/>
          <w:sz w:val="24"/>
        </w:rPr>
        <w:t>附件5-2        商务条件和其它事项响应表</w:t>
      </w:r>
    </w:p>
    <w:p w14:paraId="37378904">
      <w:pPr>
        <w:pStyle w:val="27"/>
        <w:ind w:firstLine="480"/>
        <w:jc w:val="left"/>
        <w:outlineLvl w:val="9"/>
        <w:rPr>
          <w:color w:val="auto"/>
          <w:sz w:val="24"/>
          <w:szCs w:val="24"/>
        </w:rPr>
      </w:pPr>
      <w:r>
        <w:rPr>
          <w:color w:val="auto"/>
          <w:sz w:val="24"/>
          <w:szCs w:val="24"/>
        </w:rPr>
        <w:t>供应商名称：</w:t>
      </w:r>
      <w:r>
        <w:rPr>
          <w:color w:val="auto"/>
          <w:sz w:val="24"/>
          <w:szCs w:val="24"/>
          <w:u w:val="single"/>
        </w:rPr>
        <w:t>（全称加盖单位公章）</w:t>
      </w:r>
      <w:r>
        <w:rPr>
          <w:color w:val="auto"/>
          <w:sz w:val="24"/>
          <w:szCs w:val="24"/>
        </w:rPr>
        <w:t>项目编号∶</w:t>
      </w:r>
      <w:r>
        <w:rPr>
          <w:color w:val="auto"/>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588"/>
        <w:gridCol w:w="2595"/>
        <w:gridCol w:w="1995"/>
      </w:tblGrid>
      <w:tr w14:paraId="51A9B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D807228">
            <w:pPr>
              <w:pStyle w:val="27"/>
              <w:jc w:val="center"/>
              <w:outlineLvl w:val="9"/>
              <w:rPr>
                <w:color w:val="auto"/>
                <w:sz w:val="24"/>
                <w:szCs w:val="24"/>
              </w:rPr>
            </w:pPr>
            <w:r>
              <w:rPr>
                <w:color w:val="auto"/>
                <w:sz w:val="24"/>
                <w:szCs w:val="24"/>
              </w:rPr>
              <w:t>采购包</w:t>
            </w:r>
          </w:p>
        </w:tc>
        <w:tc>
          <w:tcPr>
            <w:tcW w:w="1519" w:type="dxa"/>
          </w:tcPr>
          <w:p w14:paraId="66D8A688">
            <w:pPr>
              <w:pStyle w:val="27"/>
              <w:jc w:val="center"/>
              <w:outlineLvl w:val="9"/>
              <w:rPr>
                <w:color w:val="auto"/>
                <w:sz w:val="24"/>
                <w:szCs w:val="24"/>
              </w:rPr>
            </w:pPr>
            <w:r>
              <w:rPr>
                <w:color w:val="auto"/>
                <w:sz w:val="24"/>
                <w:szCs w:val="24"/>
              </w:rPr>
              <w:t>章节条目号</w:t>
            </w:r>
          </w:p>
        </w:tc>
        <w:tc>
          <w:tcPr>
            <w:tcW w:w="2588" w:type="dxa"/>
          </w:tcPr>
          <w:p w14:paraId="43F9F179">
            <w:pPr>
              <w:pStyle w:val="27"/>
              <w:jc w:val="center"/>
              <w:outlineLvl w:val="9"/>
              <w:rPr>
                <w:color w:val="auto"/>
                <w:sz w:val="24"/>
                <w:szCs w:val="24"/>
              </w:rPr>
            </w:pPr>
            <w:r>
              <w:rPr>
                <w:color w:val="auto"/>
                <w:sz w:val="24"/>
                <w:szCs w:val="24"/>
              </w:rPr>
              <w:t>竞争性磋商文件规定的商务条件要求</w:t>
            </w:r>
          </w:p>
        </w:tc>
        <w:tc>
          <w:tcPr>
            <w:tcW w:w="2595" w:type="dxa"/>
          </w:tcPr>
          <w:p w14:paraId="4D42CE4E">
            <w:pPr>
              <w:pStyle w:val="27"/>
              <w:jc w:val="center"/>
              <w:outlineLvl w:val="9"/>
              <w:rPr>
                <w:color w:val="auto"/>
                <w:sz w:val="24"/>
                <w:szCs w:val="24"/>
              </w:rPr>
            </w:pPr>
            <w:r>
              <w:rPr>
                <w:color w:val="auto"/>
                <w:sz w:val="24"/>
                <w:szCs w:val="24"/>
              </w:rPr>
              <w:t>响应文件响应承诺</w:t>
            </w:r>
          </w:p>
        </w:tc>
        <w:tc>
          <w:tcPr>
            <w:tcW w:w="1995" w:type="dxa"/>
          </w:tcPr>
          <w:p w14:paraId="77D0F86A">
            <w:pPr>
              <w:pStyle w:val="27"/>
              <w:jc w:val="center"/>
              <w:outlineLvl w:val="9"/>
              <w:rPr>
                <w:color w:val="auto"/>
                <w:sz w:val="24"/>
                <w:szCs w:val="24"/>
              </w:rPr>
            </w:pPr>
            <w:r>
              <w:rPr>
                <w:color w:val="auto"/>
                <w:sz w:val="24"/>
                <w:szCs w:val="24"/>
              </w:rPr>
              <w:t>是否偏离及说明</w:t>
            </w:r>
          </w:p>
        </w:tc>
      </w:tr>
      <w:tr w14:paraId="21D86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F0D6DAD">
            <w:pPr>
              <w:outlineLvl w:val="9"/>
              <w:rPr>
                <w:color w:val="auto"/>
                <w:sz w:val="24"/>
                <w:szCs w:val="24"/>
              </w:rPr>
            </w:pPr>
          </w:p>
        </w:tc>
        <w:tc>
          <w:tcPr>
            <w:tcW w:w="1519" w:type="dxa"/>
          </w:tcPr>
          <w:p w14:paraId="22D62178">
            <w:pPr>
              <w:pStyle w:val="27"/>
              <w:jc w:val="center"/>
              <w:outlineLvl w:val="9"/>
              <w:rPr>
                <w:color w:val="auto"/>
                <w:sz w:val="24"/>
                <w:szCs w:val="24"/>
              </w:rPr>
            </w:pPr>
            <w:r>
              <w:rPr>
                <w:color w:val="auto"/>
                <w:sz w:val="24"/>
                <w:szCs w:val="24"/>
              </w:rPr>
              <w:t xml:space="preserve">    </w:t>
            </w:r>
          </w:p>
        </w:tc>
        <w:tc>
          <w:tcPr>
            <w:tcW w:w="2588" w:type="dxa"/>
          </w:tcPr>
          <w:p w14:paraId="291DF7E3">
            <w:pPr>
              <w:pStyle w:val="27"/>
              <w:jc w:val="center"/>
              <w:outlineLvl w:val="9"/>
              <w:rPr>
                <w:color w:val="auto"/>
                <w:sz w:val="24"/>
                <w:szCs w:val="24"/>
              </w:rPr>
            </w:pPr>
            <w:r>
              <w:rPr>
                <w:color w:val="auto"/>
                <w:sz w:val="24"/>
                <w:szCs w:val="24"/>
              </w:rPr>
              <w:t xml:space="preserve">    </w:t>
            </w:r>
          </w:p>
        </w:tc>
        <w:tc>
          <w:tcPr>
            <w:tcW w:w="2595" w:type="dxa"/>
          </w:tcPr>
          <w:p w14:paraId="6E74F10A">
            <w:pPr>
              <w:pStyle w:val="27"/>
              <w:jc w:val="center"/>
              <w:outlineLvl w:val="9"/>
              <w:rPr>
                <w:color w:val="auto"/>
                <w:sz w:val="24"/>
                <w:szCs w:val="24"/>
              </w:rPr>
            </w:pPr>
            <w:r>
              <w:rPr>
                <w:color w:val="auto"/>
                <w:sz w:val="24"/>
                <w:szCs w:val="24"/>
              </w:rPr>
              <w:t xml:space="preserve">    </w:t>
            </w:r>
          </w:p>
        </w:tc>
        <w:tc>
          <w:tcPr>
            <w:tcW w:w="1995" w:type="dxa"/>
          </w:tcPr>
          <w:p w14:paraId="003764E7">
            <w:pPr>
              <w:pStyle w:val="27"/>
              <w:jc w:val="center"/>
              <w:outlineLvl w:val="9"/>
              <w:rPr>
                <w:color w:val="auto"/>
                <w:sz w:val="24"/>
                <w:szCs w:val="24"/>
              </w:rPr>
            </w:pPr>
            <w:r>
              <w:rPr>
                <w:color w:val="auto"/>
                <w:sz w:val="24"/>
                <w:szCs w:val="24"/>
              </w:rPr>
              <w:t xml:space="preserve">    </w:t>
            </w:r>
          </w:p>
        </w:tc>
      </w:tr>
      <w:tr w14:paraId="39861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943CF3E">
            <w:pPr>
              <w:outlineLvl w:val="9"/>
              <w:rPr>
                <w:color w:val="auto"/>
                <w:sz w:val="24"/>
                <w:szCs w:val="24"/>
              </w:rPr>
            </w:pPr>
          </w:p>
        </w:tc>
        <w:tc>
          <w:tcPr>
            <w:tcW w:w="1519" w:type="dxa"/>
          </w:tcPr>
          <w:p w14:paraId="00FBDBE4">
            <w:pPr>
              <w:pStyle w:val="27"/>
              <w:jc w:val="center"/>
              <w:outlineLvl w:val="9"/>
              <w:rPr>
                <w:color w:val="auto"/>
                <w:sz w:val="24"/>
                <w:szCs w:val="24"/>
              </w:rPr>
            </w:pPr>
            <w:r>
              <w:rPr>
                <w:color w:val="auto"/>
                <w:sz w:val="24"/>
                <w:szCs w:val="24"/>
              </w:rPr>
              <w:t xml:space="preserve">    </w:t>
            </w:r>
          </w:p>
        </w:tc>
        <w:tc>
          <w:tcPr>
            <w:tcW w:w="2588" w:type="dxa"/>
          </w:tcPr>
          <w:p w14:paraId="6E20B281">
            <w:pPr>
              <w:pStyle w:val="27"/>
              <w:jc w:val="center"/>
              <w:outlineLvl w:val="9"/>
              <w:rPr>
                <w:color w:val="auto"/>
                <w:sz w:val="24"/>
                <w:szCs w:val="24"/>
              </w:rPr>
            </w:pPr>
            <w:r>
              <w:rPr>
                <w:color w:val="auto"/>
                <w:sz w:val="24"/>
                <w:szCs w:val="24"/>
              </w:rPr>
              <w:t xml:space="preserve">    </w:t>
            </w:r>
          </w:p>
        </w:tc>
        <w:tc>
          <w:tcPr>
            <w:tcW w:w="2595" w:type="dxa"/>
          </w:tcPr>
          <w:p w14:paraId="72F29B4C">
            <w:pPr>
              <w:pStyle w:val="27"/>
              <w:jc w:val="center"/>
              <w:outlineLvl w:val="9"/>
              <w:rPr>
                <w:color w:val="auto"/>
                <w:sz w:val="24"/>
                <w:szCs w:val="24"/>
              </w:rPr>
            </w:pPr>
            <w:r>
              <w:rPr>
                <w:color w:val="auto"/>
                <w:sz w:val="24"/>
                <w:szCs w:val="24"/>
              </w:rPr>
              <w:t xml:space="preserve">    </w:t>
            </w:r>
          </w:p>
        </w:tc>
        <w:tc>
          <w:tcPr>
            <w:tcW w:w="1995" w:type="dxa"/>
          </w:tcPr>
          <w:p w14:paraId="613C83F6">
            <w:pPr>
              <w:pStyle w:val="27"/>
              <w:jc w:val="center"/>
              <w:outlineLvl w:val="9"/>
              <w:rPr>
                <w:color w:val="auto"/>
                <w:sz w:val="24"/>
                <w:szCs w:val="24"/>
              </w:rPr>
            </w:pPr>
            <w:r>
              <w:rPr>
                <w:color w:val="auto"/>
                <w:sz w:val="24"/>
                <w:szCs w:val="24"/>
              </w:rPr>
              <w:t xml:space="preserve">    </w:t>
            </w:r>
          </w:p>
        </w:tc>
      </w:tr>
      <w:tr w14:paraId="2C5AD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03E079A">
            <w:pPr>
              <w:outlineLvl w:val="9"/>
              <w:rPr>
                <w:color w:val="auto"/>
                <w:sz w:val="24"/>
                <w:szCs w:val="24"/>
              </w:rPr>
            </w:pPr>
          </w:p>
        </w:tc>
        <w:tc>
          <w:tcPr>
            <w:tcW w:w="1519" w:type="dxa"/>
          </w:tcPr>
          <w:p w14:paraId="7E09D88A">
            <w:pPr>
              <w:pStyle w:val="27"/>
              <w:jc w:val="center"/>
              <w:outlineLvl w:val="9"/>
              <w:rPr>
                <w:color w:val="auto"/>
                <w:sz w:val="24"/>
                <w:szCs w:val="24"/>
              </w:rPr>
            </w:pPr>
            <w:r>
              <w:rPr>
                <w:color w:val="auto"/>
                <w:sz w:val="24"/>
                <w:szCs w:val="24"/>
              </w:rPr>
              <w:t xml:space="preserve">    </w:t>
            </w:r>
          </w:p>
        </w:tc>
        <w:tc>
          <w:tcPr>
            <w:tcW w:w="2588" w:type="dxa"/>
          </w:tcPr>
          <w:p w14:paraId="72A37D53">
            <w:pPr>
              <w:pStyle w:val="27"/>
              <w:jc w:val="center"/>
              <w:outlineLvl w:val="9"/>
              <w:rPr>
                <w:color w:val="auto"/>
                <w:sz w:val="24"/>
                <w:szCs w:val="24"/>
              </w:rPr>
            </w:pPr>
            <w:r>
              <w:rPr>
                <w:color w:val="auto"/>
                <w:sz w:val="24"/>
                <w:szCs w:val="24"/>
              </w:rPr>
              <w:t xml:space="preserve">    </w:t>
            </w:r>
          </w:p>
        </w:tc>
        <w:tc>
          <w:tcPr>
            <w:tcW w:w="2595" w:type="dxa"/>
          </w:tcPr>
          <w:p w14:paraId="292DFECD">
            <w:pPr>
              <w:pStyle w:val="27"/>
              <w:jc w:val="center"/>
              <w:outlineLvl w:val="9"/>
              <w:rPr>
                <w:color w:val="auto"/>
                <w:sz w:val="24"/>
                <w:szCs w:val="24"/>
              </w:rPr>
            </w:pPr>
            <w:r>
              <w:rPr>
                <w:color w:val="auto"/>
                <w:sz w:val="24"/>
                <w:szCs w:val="24"/>
              </w:rPr>
              <w:t xml:space="preserve">    </w:t>
            </w:r>
          </w:p>
        </w:tc>
        <w:tc>
          <w:tcPr>
            <w:tcW w:w="1995" w:type="dxa"/>
          </w:tcPr>
          <w:p w14:paraId="7C1B8225">
            <w:pPr>
              <w:pStyle w:val="27"/>
              <w:jc w:val="center"/>
              <w:outlineLvl w:val="9"/>
              <w:rPr>
                <w:color w:val="auto"/>
                <w:sz w:val="24"/>
                <w:szCs w:val="24"/>
              </w:rPr>
            </w:pPr>
            <w:r>
              <w:rPr>
                <w:color w:val="auto"/>
                <w:sz w:val="24"/>
                <w:szCs w:val="24"/>
              </w:rPr>
              <w:t xml:space="preserve">    </w:t>
            </w:r>
          </w:p>
        </w:tc>
      </w:tr>
    </w:tbl>
    <w:p w14:paraId="5148FE82">
      <w:pPr>
        <w:pStyle w:val="27"/>
        <w:jc w:val="left"/>
        <w:outlineLvl w:val="9"/>
        <w:rPr>
          <w:color w:val="auto"/>
          <w:sz w:val="24"/>
          <w:szCs w:val="24"/>
        </w:rPr>
      </w:pPr>
      <w:r>
        <w:rPr>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AC86DCF">
      <w:pPr>
        <w:pStyle w:val="27"/>
        <w:jc w:val="left"/>
        <w:outlineLvl w:val="9"/>
        <w:rPr>
          <w:color w:val="auto"/>
          <w:sz w:val="24"/>
          <w:szCs w:val="24"/>
        </w:rPr>
      </w:pPr>
      <w:r>
        <w:rPr>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sz w:val="24"/>
          <w:szCs w:val="24"/>
        </w:rPr>
        <w:br w:type="textWrapping"/>
      </w:r>
      <w:r>
        <w:rPr>
          <w:color w:val="auto"/>
          <w:sz w:val="24"/>
          <w:szCs w:val="24"/>
        </w:rPr>
        <w:br w:type="textWrapping"/>
      </w:r>
    </w:p>
    <w:p w14:paraId="7A4F099F">
      <w:pPr>
        <w:pStyle w:val="27"/>
        <w:ind w:firstLine="480"/>
        <w:jc w:val="left"/>
        <w:outlineLvl w:val="9"/>
        <w:rPr>
          <w:color w:val="auto"/>
          <w:sz w:val="24"/>
          <w:szCs w:val="24"/>
        </w:rPr>
      </w:pPr>
      <w:r>
        <w:rPr>
          <w:color w:val="auto"/>
          <w:sz w:val="24"/>
          <w:szCs w:val="24"/>
        </w:rPr>
        <w:t>供应商代表签字：</w:t>
      </w:r>
      <w:r>
        <w:rPr>
          <w:color w:val="auto"/>
          <w:sz w:val="24"/>
          <w:szCs w:val="24"/>
          <w:u w:val="single"/>
        </w:rPr>
        <w:t>　　　　　　　　　　</w:t>
      </w:r>
    </w:p>
    <w:p w14:paraId="727FD3CB">
      <w:pPr>
        <w:pStyle w:val="27"/>
        <w:jc w:val="left"/>
        <w:outlineLvl w:val="9"/>
        <w:rPr>
          <w:color w:val="auto"/>
        </w:rPr>
      </w:pPr>
    </w:p>
    <w:p w14:paraId="7B903113">
      <w:pPr>
        <w:pStyle w:val="27"/>
        <w:jc w:val="center"/>
        <w:outlineLvl w:val="9"/>
        <w:rPr>
          <w:color w:val="auto"/>
        </w:rPr>
      </w:pPr>
    </w:p>
    <w:p w14:paraId="42EF2DDC">
      <w:pPr>
        <w:pStyle w:val="27"/>
        <w:jc w:val="center"/>
        <w:outlineLvl w:val="9"/>
        <w:rPr>
          <w:color w:val="auto"/>
        </w:rPr>
      </w:pPr>
    </w:p>
    <w:p w14:paraId="33A3670B">
      <w:pPr>
        <w:pStyle w:val="27"/>
        <w:jc w:val="center"/>
        <w:outlineLvl w:val="9"/>
        <w:rPr>
          <w:color w:val="auto"/>
        </w:rPr>
      </w:pPr>
    </w:p>
    <w:p w14:paraId="52E80300">
      <w:pPr>
        <w:pStyle w:val="27"/>
        <w:jc w:val="center"/>
        <w:outlineLvl w:val="9"/>
        <w:rPr>
          <w:color w:val="auto"/>
        </w:rPr>
      </w:pPr>
    </w:p>
    <w:p w14:paraId="3D0D7829">
      <w:pPr>
        <w:pStyle w:val="27"/>
        <w:jc w:val="center"/>
        <w:outlineLvl w:val="9"/>
        <w:rPr>
          <w:color w:val="auto"/>
        </w:rPr>
      </w:pPr>
    </w:p>
    <w:p w14:paraId="5F1A5598">
      <w:pPr>
        <w:pStyle w:val="27"/>
        <w:jc w:val="center"/>
        <w:outlineLvl w:val="9"/>
        <w:rPr>
          <w:color w:val="auto"/>
        </w:rPr>
      </w:pPr>
    </w:p>
    <w:p w14:paraId="05E7EA3B">
      <w:pPr>
        <w:pStyle w:val="27"/>
        <w:jc w:val="center"/>
        <w:outlineLvl w:val="9"/>
        <w:rPr>
          <w:color w:val="auto"/>
        </w:rPr>
      </w:pPr>
    </w:p>
    <w:p w14:paraId="5FBB2106">
      <w:pPr>
        <w:pStyle w:val="27"/>
        <w:jc w:val="center"/>
        <w:outlineLvl w:val="9"/>
        <w:rPr>
          <w:color w:val="auto"/>
        </w:rPr>
      </w:pPr>
    </w:p>
    <w:p w14:paraId="3656C1EF">
      <w:pPr>
        <w:pStyle w:val="27"/>
        <w:jc w:val="center"/>
        <w:outlineLvl w:val="9"/>
        <w:rPr>
          <w:color w:val="auto"/>
        </w:rPr>
      </w:pPr>
    </w:p>
    <w:p w14:paraId="77F01941">
      <w:pPr>
        <w:pStyle w:val="27"/>
        <w:jc w:val="center"/>
        <w:outlineLvl w:val="9"/>
        <w:rPr>
          <w:color w:val="auto"/>
        </w:rPr>
      </w:pPr>
    </w:p>
    <w:p w14:paraId="74391412">
      <w:pPr>
        <w:pStyle w:val="27"/>
        <w:jc w:val="center"/>
        <w:outlineLvl w:val="9"/>
        <w:rPr>
          <w:color w:val="auto"/>
        </w:rPr>
      </w:pPr>
    </w:p>
    <w:p w14:paraId="4D7A5A48">
      <w:pPr>
        <w:pStyle w:val="27"/>
        <w:jc w:val="center"/>
        <w:outlineLvl w:val="9"/>
        <w:rPr>
          <w:color w:val="auto"/>
        </w:rPr>
      </w:pPr>
    </w:p>
    <w:p w14:paraId="5E2452D4">
      <w:pPr>
        <w:pStyle w:val="27"/>
        <w:jc w:val="center"/>
        <w:outlineLvl w:val="9"/>
        <w:rPr>
          <w:color w:val="auto"/>
        </w:rPr>
      </w:pPr>
    </w:p>
    <w:p w14:paraId="614068C7">
      <w:pPr>
        <w:pStyle w:val="27"/>
        <w:jc w:val="center"/>
        <w:outlineLvl w:val="9"/>
        <w:rPr>
          <w:color w:val="auto"/>
        </w:rPr>
      </w:pPr>
    </w:p>
    <w:p w14:paraId="4031FFD2">
      <w:pPr>
        <w:pStyle w:val="27"/>
        <w:jc w:val="center"/>
        <w:outlineLvl w:val="9"/>
        <w:rPr>
          <w:color w:val="auto"/>
        </w:rPr>
      </w:pPr>
    </w:p>
    <w:p w14:paraId="01989DE8">
      <w:pPr>
        <w:pStyle w:val="27"/>
        <w:jc w:val="center"/>
        <w:outlineLvl w:val="9"/>
        <w:rPr>
          <w:color w:val="auto"/>
        </w:rPr>
      </w:pPr>
    </w:p>
    <w:p w14:paraId="62E6F3EB">
      <w:pPr>
        <w:pStyle w:val="27"/>
        <w:jc w:val="center"/>
        <w:outlineLvl w:val="9"/>
        <w:rPr>
          <w:color w:val="auto"/>
        </w:rPr>
      </w:pPr>
    </w:p>
    <w:p w14:paraId="4A13343C">
      <w:pPr>
        <w:pStyle w:val="27"/>
        <w:jc w:val="center"/>
        <w:outlineLvl w:val="9"/>
        <w:rPr>
          <w:color w:val="auto"/>
        </w:rPr>
      </w:pPr>
    </w:p>
    <w:p w14:paraId="240F5948">
      <w:pPr>
        <w:pStyle w:val="27"/>
        <w:jc w:val="center"/>
        <w:outlineLvl w:val="9"/>
        <w:rPr>
          <w:color w:val="auto"/>
        </w:rPr>
      </w:pPr>
    </w:p>
    <w:p w14:paraId="461B7BAB">
      <w:pPr>
        <w:pStyle w:val="27"/>
        <w:jc w:val="center"/>
        <w:outlineLvl w:val="9"/>
        <w:rPr>
          <w:color w:val="auto"/>
        </w:rPr>
      </w:pPr>
      <w:r>
        <w:rPr>
          <w:color w:val="auto"/>
        </w:rPr>
        <w:t xml:space="preserve"> </w:t>
      </w:r>
    </w:p>
    <w:p w14:paraId="6E8D75DE">
      <w:pPr>
        <w:pStyle w:val="27"/>
        <w:jc w:val="center"/>
        <w:outlineLvl w:val="9"/>
        <w:rPr>
          <w:b/>
          <w:color w:val="auto"/>
          <w:sz w:val="28"/>
        </w:rPr>
        <w:sectPr>
          <w:pgSz w:w="11906" w:h="16838"/>
          <w:pgMar w:top="1440" w:right="1293" w:bottom="1440" w:left="1293" w:header="851" w:footer="992" w:gutter="0"/>
          <w:pgNumType w:fmt="decimal"/>
          <w:cols w:space="425" w:num="1"/>
          <w:docGrid w:type="lines" w:linePitch="312" w:charSpace="0"/>
        </w:sectPr>
      </w:pPr>
    </w:p>
    <w:p w14:paraId="5CB6C25E">
      <w:pPr>
        <w:pStyle w:val="27"/>
        <w:jc w:val="center"/>
        <w:outlineLvl w:val="9"/>
        <w:rPr>
          <w:color w:val="auto"/>
        </w:rPr>
      </w:pPr>
      <w:r>
        <w:rPr>
          <w:b/>
          <w:color w:val="auto"/>
          <w:sz w:val="28"/>
        </w:rPr>
        <w:t>附件6   相关技术、商务、服务响应承诺及资料</w:t>
      </w:r>
    </w:p>
    <w:p w14:paraId="78394014">
      <w:pPr>
        <w:pStyle w:val="27"/>
        <w:ind w:firstLine="480"/>
        <w:jc w:val="left"/>
        <w:outlineLvl w:val="9"/>
        <w:rPr>
          <w:color w:val="auto"/>
          <w:sz w:val="24"/>
          <w:szCs w:val="24"/>
        </w:rPr>
      </w:pPr>
      <w:r>
        <w:rPr>
          <w:color w:val="auto"/>
          <w:sz w:val="24"/>
          <w:szCs w:val="24"/>
        </w:rPr>
        <w:t>说明：</w:t>
      </w:r>
    </w:p>
    <w:p w14:paraId="09591757">
      <w:pPr>
        <w:pStyle w:val="27"/>
        <w:ind w:firstLine="480"/>
        <w:jc w:val="left"/>
        <w:outlineLvl w:val="9"/>
        <w:rPr>
          <w:color w:val="auto"/>
          <w:sz w:val="24"/>
          <w:szCs w:val="24"/>
        </w:rPr>
      </w:pPr>
      <w:r>
        <w:rPr>
          <w:color w:val="auto"/>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217BFADC">
      <w:pPr>
        <w:pStyle w:val="27"/>
        <w:ind w:firstLine="480"/>
        <w:jc w:val="left"/>
        <w:outlineLvl w:val="9"/>
        <w:rPr>
          <w:color w:val="auto"/>
          <w:sz w:val="24"/>
          <w:szCs w:val="24"/>
        </w:rPr>
      </w:pPr>
      <w:r>
        <w:rPr>
          <w:color w:val="auto"/>
          <w:sz w:val="24"/>
          <w:szCs w:val="24"/>
        </w:rPr>
        <w:t>2.如果没有特别要求的，供应商根据磋商文件的要求以及特点，提供相关技术、商务、服务响应承诺及资料，格式自拟。</w:t>
      </w:r>
      <w:r>
        <w:rPr>
          <w:color w:val="auto"/>
          <w:sz w:val="24"/>
          <w:szCs w:val="24"/>
        </w:rPr>
        <w:br w:type="textWrapping"/>
      </w:r>
      <w:r>
        <w:rPr>
          <w:color w:val="auto"/>
          <w:sz w:val="24"/>
          <w:szCs w:val="24"/>
        </w:rPr>
        <w:br w:type="textWrapping"/>
      </w:r>
      <w:r>
        <w:rPr>
          <w:color w:val="auto"/>
          <w:sz w:val="24"/>
          <w:szCs w:val="24"/>
        </w:rPr>
        <w:br w:type="textWrapping"/>
      </w:r>
      <w:r>
        <w:rPr>
          <w:color w:val="auto"/>
          <w:sz w:val="24"/>
          <w:szCs w:val="24"/>
        </w:rPr>
        <w:br w:type="textWrapping"/>
      </w:r>
    </w:p>
    <w:p w14:paraId="24E9DA12">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0EC6B80D">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5C5581D0">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A012E55">
      <w:pPr>
        <w:pStyle w:val="27"/>
        <w:jc w:val="left"/>
        <w:outlineLvl w:val="9"/>
        <w:rPr>
          <w:color w:val="auto"/>
        </w:rPr>
      </w:pPr>
    </w:p>
    <w:p w14:paraId="61B09059">
      <w:pPr>
        <w:pStyle w:val="27"/>
        <w:jc w:val="left"/>
        <w:outlineLvl w:val="9"/>
        <w:rPr>
          <w:color w:val="auto"/>
        </w:rPr>
      </w:pPr>
      <w:r>
        <w:rPr>
          <w:color w:val="auto"/>
        </w:rPr>
        <w:t xml:space="preserve"> </w:t>
      </w:r>
    </w:p>
    <w:p w14:paraId="0D71C748">
      <w:pPr>
        <w:pStyle w:val="27"/>
        <w:jc w:val="left"/>
        <w:outlineLvl w:val="9"/>
        <w:rPr>
          <w:color w:val="auto"/>
        </w:rPr>
      </w:pPr>
    </w:p>
    <w:p w14:paraId="2550659B">
      <w:pPr>
        <w:pStyle w:val="27"/>
        <w:jc w:val="left"/>
        <w:outlineLvl w:val="9"/>
        <w:rPr>
          <w:color w:val="auto"/>
        </w:rPr>
      </w:pPr>
    </w:p>
    <w:p w14:paraId="462804EE">
      <w:pPr>
        <w:pStyle w:val="27"/>
        <w:jc w:val="left"/>
        <w:outlineLvl w:val="9"/>
        <w:rPr>
          <w:color w:val="auto"/>
        </w:rPr>
      </w:pPr>
    </w:p>
    <w:p w14:paraId="035BE5EA">
      <w:pPr>
        <w:pStyle w:val="27"/>
        <w:jc w:val="left"/>
        <w:outlineLvl w:val="9"/>
        <w:rPr>
          <w:color w:val="auto"/>
        </w:rPr>
      </w:pPr>
    </w:p>
    <w:p w14:paraId="3EB2E3DB">
      <w:pPr>
        <w:pStyle w:val="27"/>
        <w:jc w:val="left"/>
        <w:outlineLvl w:val="9"/>
        <w:rPr>
          <w:color w:val="auto"/>
        </w:rPr>
      </w:pPr>
    </w:p>
    <w:p w14:paraId="2EFBFA58">
      <w:pPr>
        <w:pStyle w:val="27"/>
        <w:jc w:val="left"/>
        <w:outlineLvl w:val="9"/>
        <w:rPr>
          <w:color w:val="auto"/>
        </w:rPr>
      </w:pPr>
    </w:p>
    <w:p w14:paraId="5D352AB4">
      <w:pPr>
        <w:pStyle w:val="27"/>
        <w:jc w:val="left"/>
        <w:outlineLvl w:val="9"/>
        <w:rPr>
          <w:color w:val="auto"/>
        </w:rPr>
      </w:pPr>
    </w:p>
    <w:p w14:paraId="38A5210A">
      <w:pPr>
        <w:pStyle w:val="27"/>
        <w:jc w:val="left"/>
        <w:outlineLvl w:val="9"/>
        <w:rPr>
          <w:color w:val="auto"/>
        </w:rPr>
      </w:pPr>
    </w:p>
    <w:p w14:paraId="25576EA8">
      <w:pPr>
        <w:pStyle w:val="27"/>
        <w:jc w:val="left"/>
        <w:outlineLvl w:val="9"/>
        <w:rPr>
          <w:color w:val="auto"/>
        </w:rPr>
      </w:pPr>
    </w:p>
    <w:p w14:paraId="37090E97">
      <w:pPr>
        <w:pStyle w:val="27"/>
        <w:jc w:val="left"/>
        <w:outlineLvl w:val="9"/>
        <w:rPr>
          <w:color w:val="auto"/>
        </w:rPr>
      </w:pPr>
    </w:p>
    <w:p w14:paraId="75F5DE13">
      <w:pPr>
        <w:pStyle w:val="27"/>
        <w:jc w:val="left"/>
        <w:outlineLvl w:val="9"/>
        <w:rPr>
          <w:color w:val="auto"/>
        </w:rPr>
      </w:pPr>
    </w:p>
    <w:p w14:paraId="668B0909">
      <w:pPr>
        <w:pStyle w:val="27"/>
        <w:jc w:val="left"/>
        <w:outlineLvl w:val="9"/>
        <w:rPr>
          <w:color w:val="auto"/>
        </w:rPr>
      </w:pPr>
    </w:p>
    <w:p w14:paraId="070013DC">
      <w:pPr>
        <w:pStyle w:val="27"/>
        <w:jc w:val="left"/>
        <w:outlineLvl w:val="9"/>
        <w:rPr>
          <w:color w:val="auto"/>
        </w:rPr>
      </w:pPr>
    </w:p>
    <w:p w14:paraId="6E8A6A89">
      <w:pPr>
        <w:pStyle w:val="27"/>
        <w:jc w:val="left"/>
        <w:outlineLvl w:val="9"/>
        <w:rPr>
          <w:color w:val="auto"/>
        </w:rPr>
      </w:pPr>
    </w:p>
    <w:p w14:paraId="0FCA1386">
      <w:pPr>
        <w:pStyle w:val="27"/>
        <w:jc w:val="left"/>
        <w:outlineLvl w:val="9"/>
        <w:rPr>
          <w:color w:val="auto"/>
        </w:rPr>
      </w:pPr>
    </w:p>
    <w:p w14:paraId="2F69167E">
      <w:pPr>
        <w:pStyle w:val="27"/>
        <w:jc w:val="left"/>
        <w:outlineLvl w:val="9"/>
        <w:rPr>
          <w:color w:val="auto"/>
        </w:rPr>
      </w:pPr>
    </w:p>
    <w:p w14:paraId="7E433E18">
      <w:pPr>
        <w:pStyle w:val="27"/>
        <w:jc w:val="left"/>
        <w:outlineLvl w:val="9"/>
        <w:rPr>
          <w:color w:val="auto"/>
        </w:rPr>
      </w:pPr>
    </w:p>
    <w:p w14:paraId="7979182C">
      <w:pPr>
        <w:pStyle w:val="27"/>
        <w:jc w:val="left"/>
        <w:outlineLvl w:val="9"/>
        <w:rPr>
          <w:color w:val="auto"/>
        </w:rPr>
      </w:pPr>
    </w:p>
    <w:p w14:paraId="5FA1558B">
      <w:pPr>
        <w:pStyle w:val="27"/>
        <w:jc w:val="left"/>
        <w:outlineLvl w:val="9"/>
        <w:rPr>
          <w:color w:val="auto"/>
        </w:rPr>
      </w:pPr>
    </w:p>
    <w:p w14:paraId="316B6C88">
      <w:pPr>
        <w:pStyle w:val="27"/>
        <w:jc w:val="left"/>
        <w:outlineLvl w:val="9"/>
        <w:rPr>
          <w:color w:val="auto"/>
        </w:rPr>
      </w:pPr>
    </w:p>
    <w:p w14:paraId="40D9AA62">
      <w:pPr>
        <w:pStyle w:val="27"/>
        <w:jc w:val="left"/>
        <w:outlineLvl w:val="9"/>
        <w:rPr>
          <w:color w:val="auto"/>
        </w:rPr>
      </w:pPr>
    </w:p>
    <w:p w14:paraId="0AAE34B0">
      <w:pPr>
        <w:pStyle w:val="27"/>
        <w:jc w:val="left"/>
        <w:outlineLvl w:val="9"/>
        <w:rPr>
          <w:color w:val="auto"/>
        </w:rPr>
      </w:pPr>
    </w:p>
    <w:p w14:paraId="05E58DD2">
      <w:pPr>
        <w:pStyle w:val="27"/>
        <w:jc w:val="left"/>
        <w:outlineLvl w:val="9"/>
        <w:rPr>
          <w:color w:val="auto"/>
        </w:rPr>
      </w:pPr>
    </w:p>
    <w:p w14:paraId="1DA9D5B3">
      <w:pPr>
        <w:pStyle w:val="27"/>
        <w:jc w:val="left"/>
        <w:outlineLvl w:val="9"/>
        <w:rPr>
          <w:color w:val="auto"/>
        </w:rPr>
      </w:pPr>
    </w:p>
    <w:p w14:paraId="7ABD1466">
      <w:pPr>
        <w:pStyle w:val="27"/>
        <w:jc w:val="left"/>
        <w:outlineLvl w:val="9"/>
        <w:rPr>
          <w:color w:val="auto"/>
        </w:rPr>
      </w:pPr>
    </w:p>
    <w:p w14:paraId="6EE676A4">
      <w:pPr>
        <w:pStyle w:val="27"/>
        <w:jc w:val="left"/>
        <w:outlineLvl w:val="9"/>
        <w:rPr>
          <w:color w:val="auto"/>
        </w:rPr>
      </w:pPr>
    </w:p>
    <w:p w14:paraId="1216A8EB">
      <w:pPr>
        <w:pStyle w:val="27"/>
        <w:jc w:val="left"/>
        <w:outlineLvl w:val="9"/>
        <w:rPr>
          <w:color w:val="auto"/>
        </w:rPr>
      </w:pPr>
    </w:p>
    <w:p w14:paraId="46D42812">
      <w:pPr>
        <w:pStyle w:val="27"/>
        <w:jc w:val="center"/>
        <w:outlineLvl w:val="9"/>
        <w:rPr>
          <w:color w:val="auto"/>
        </w:rPr>
      </w:pPr>
      <w:r>
        <w:rPr>
          <w:b/>
          <w:color w:val="auto"/>
          <w:sz w:val="28"/>
        </w:rPr>
        <w:t>附件7    供应商提交符合政府采购政策的证明材料</w:t>
      </w:r>
    </w:p>
    <w:p w14:paraId="2F80A7F5">
      <w:pPr>
        <w:pStyle w:val="27"/>
        <w:jc w:val="center"/>
        <w:outlineLvl w:val="9"/>
        <w:rPr>
          <w:color w:val="auto"/>
        </w:rPr>
      </w:pPr>
      <w:r>
        <w:rPr>
          <w:b/>
          <w:color w:val="auto"/>
          <w:sz w:val="24"/>
        </w:rPr>
        <w:t>附件7-1-1        中小企业声明函（若有）</w:t>
      </w:r>
    </w:p>
    <w:p w14:paraId="132C6C08">
      <w:pPr>
        <w:pStyle w:val="27"/>
        <w:ind w:firstLine="480"/>
        <w:jc w:val="center"/>
        <w:outlineLvl w:val="9"/>
        <w:rPr>
          <w:color w:val="auto"/>
          <w:sz w:val="24"/>
          <w:szCs w:val="24"/>
        </w:rPr>
      </w:pPr>
      <w:r>
        <w:rPr>
          <w:color w:val="auto"/>
          <w:sz w:val="24"/>
          <w:szCs w:val="24"/>
        </w:rPr>
        <w:t>中小企业声明函（货物）</w:t>
      </w:r>
    </w:p>
    <w:p w14:paraId="3E181FC8">
      <w:pPr>
        <w:pStyle w:val="27"/>
        <w:ind w:firstLine="480"/>
        <w:jc w:val="left"/>
        <w:outlineLvl w:val="9"/>
        <w:rPr>
          <w:color w:val="auto"/>
          <w:sz w:val="24"/>
          <w:szCs w:val="24"/>
        </w:rPr>
      </w:pPr>
      <w:r>
        <w:rPr>
          <w:color w:val="auto"/>
          <w:sz w:val="24"/>
          <w:szCs w:val="24"/>
        </w:rPr>
        <w:t>本公司</w:t>
      </w:r>
      <w:r>
        <w:rPr>
          <w:color w:val="auto"/>
          <w:sz w:val="24"/>
          <w:szCs w:val="24"/>
          <w:u w:val="single"/>
        </w:rPr>
        <w:t>（联合体）</w:t>
      </w:r>
      <w:r>
        <w:rPr>
          <w:color w:val="auto"/>
          <w:sz w:val="24"/>
          <w:szCs w:val="24"/>
        </w:rPr>
        <w:t>郑重声明，根据《政府采购促进中小企业发展管理办法》（财库﹝2020﹞46号）的规定，本公司</w:t>
      </w:r>
      <w:r>
        <w:rPr>
          <w:color w:val="auto"/>
          <w:sz w:val="24"/>
          <w:szCs w:val="24"/>
          <w:u w:val="single"/>
        </w:rPr>
        <w:t>（联合体）</w:t>
      </w:r>
      <w:r>
        <w:rPr>
          <w:color w:val="auto"/>
          <w:sz w:val="24"/>
          <w:szCs w:val="24"/>
        </w:rPr>
        <w:t>参加</w:t>
      </w:r>
      <w:r>
        <w:rPr>
          <w:color w:val="auto"/>
          <w:sz w:val="24"/>
          <w:szCs w:val="24"/>
          <w:u w:val="single"/>
        </w:rPr>
        <w:t>（单位名称）</w:t>
      </w:r>
      <w:r>
        <w:rPr>
          <w:color w:val="auto"/>
          <w:sz w:val="24"/>
          <w:szCs w:val="24"/>
        </w:rPr>
        <w:t>的</w:t>
      </w:r>
      <w:r>
        <w:rPr>
          <w:color w:val="auto"/>
          <w:sz w:val="24"/>
          <w:szCs w:val="24"/>
          <w:u w:val="single"/>
        </w:rPr>
        <w:t>（项目名称）</w:t>
      </w:r>
      <w:r>
        <w:rPr>
          <w:color w:val="auto"/>
          <w:sz w:val="24"/>
          <w:szCs w:val="24"/>
        </w:rPr>
        <w:t>采购活动，提供的货物全部由符合政策要求的中小企业制造。相关企业（含联合体中的中小企业、签订分包意向协议的中小企业）的具体情况如下：</w:t>
      </w:r>
    </w:p>
    <w:p w14:paraId="5D30A5BE">
      <w:pPr>
        <w:pStyle w:val="27"/>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行业；制造商为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5F99FE64">
      <w:pPr>
        <w:pStyle w:val="27"/>
        <w:ind w:firstLine="480"/>
        <w:jc w:val="left"/>
        <w:outlineLvl w:val="9"/>
        <w:rPr>
          <w:color w:val="auto"/>
          <w:sz w:val="24"/>
          <w:szCs w:val="24"/>
        </w:rPr>
      </w:pPr>
      <w:r>
        <w:rPr>
          <w:color w:val="auto"/>
          <w:sz w:val="24"/>
          <w:szCs w:val="24"/>
        </w:rPr>
        <w:t>2.</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行业；制造商为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663BAA85">
      <w:pPr>
        <w:pStyle w:val="27"/>
        <w:ind w:firstLine="480"/>
        <w:jc w:val="left"/>
        <w:outlineLvl w:val="9"/>
        <w:rPr>
          <w:color w:val="auto"/>
          <w:sz w:val="24"/>
          <w:szCs w:val="24"/>
        </w:rPr>
      </w:pPr>
      <w:r>
        <w:rPr>
          <w:color w:val="auto"/>
          <w:sz w:val="24"/>
          <w:szCs w:val="24"/>
        </w:rPr>
        <w:t>......</w:t>
      </w:r>
    </w:p>
    <w:p w14:paraId="2907FF67">
      <w:pPr>
        <w:pStyle w:val="27"/>
        <w:ind w:firstLine="480"/>
        <w:jc w:val="left"/>
        <w:outlineLvl w:val="9"/>
        <w:rPr>
          <w:color w:val="auto"/>
          <w:sz w:val="24"/>
          <w:szCs w:val="24"/>
        </w:rPr>
      </w:pPr>
      <w:r>
        <w:rPr>
          <w:color w:val="auto"/>
          <w:sz w:val="24"/>
          <w:szCs w:val="24"/>
        </w:rPr>
        <w:t>以上企业，不属于大企业的分支机构，不存在控股股东为大企业的情形，也不存在与大企业的负责人为同一人的情形。</w:t>
      </w:r>
    </w:p>
    <w:p w14:paraId="121208A8">
      <w:pPr>
        <w:pStyle w:val="27"/>
        <w:ind w:firstLine="480"/>
        <w:jc w:val="left"/>
        <w:outlineLvl w:val="9"/>
        <w:rPr>
          <w:color w:val="auto"/>
          <w:sz w:val="24"/>
          <w:szCs w:val="24"/>
        </w:rPr>
      </w:pPr>
      <w:r>
        <w:rPr>
          <w:color w:val="auto"/>
          <w:sz w:val="24"/>
          <w:szCs w:val="24"/>
        </w:rPr>
        <w:t>本企业对上述声明内容的真实性负责。如有虚假，将依法承担相应责任。</w:t>
      </w:r>
    </w:p>
    <w:p w14:paraId="5C1FF73B">
      <w:pPr>
        <w:pStyle w:val="27"/>
        <w:ind w:firstLine="480"/>
        <w:jc w:val="left"/>
        <w:outlineLvl w:val="9"/>
        <w:rPr>
          <w:color w:val="auto"/>
          <w:sz w:val="24"/>
          <w:szCs w:val="24"/>
        </w:rPr>
      </w:pPr>
      <w:r>
        <w:rPr>
          <w:color w:val="auto"/>
          <w:sz w:val="24"/>
          <w:szCs w:val="24"/>
        </w:rPr>
        <w:t>企业名称（盖章）：</w:t>
      </w:r>
    </w:p>
    <w:p w14:paraId="11B32D10">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28398CCD">
      <w:pPr>
        <w:pStyle w:val="27"/>
        <w:ind w:firstLine="480"/>
        <w:jc w:val="left"/>
        <w:outlineLvl w:val="9"/>
        <w:rPr>
          <w:color w:val="auto"/>
          <w:sz w:val="24"/>
          <w:szCs w:val="24"/>
        </w:rPr>
      </w:pPr>
      <w:r>
        <w:rPr>
          <w:color w:val="auto"/>
          <w:sz w:val="24"/>
          <w:szCs w:val="24"/>
        </w:rPr>
        <w:t>※注意：</w:t>
      </w:r>
    </w:p>
    <w:p w14:paraId="1701A629">
      <w:pPr>
        <w:pStyle w:val="27"/>
        <w:ind w:firstLine="480"/>
        <w:jc w:val="left"/>
        <w:outlineLvl w:val="9"/>
        <w:rPr>
          <w:color w:val="auto"/>
          <w:sz w:val="24"/>
          <w:szCs w:val="24"/>
        </w:rPr>
      </w:pPr>
      <w:r>
        <w:rPr>
          <w:color w:val="auto"/>
          <w:sz w:val="24"/>
          <w:szCs w:val="24"/>
        </w:rPr>
        <w:t>1、从业人员、营业收入、资产总额填报上一年度数据，无上一年度数据的新成立企业可不填报。</w:t>
      </w:r>
    </w:p>
    <w:p w14:paraId="71911705">
      <w:pPr>
        <w:pStyle w:val="27"/>
        <w:ind w:firstLine="480"/>
        <w:jc w:val="left"/>
        <w:outlineLvl w:val="9"/>
        <w:rPr>
          <w:color w:val="auto"/>
          <w:sz w:val="24"/>
          <w:szCs w:val="24"/>
        </w:rPr>
      </w:pPr>
      <w:r>
        <w:rPr>
          <w:color w:val="auto"/>
          <w:sz w:val="24"/>
          <w:szCs w:val="24"/>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908920D">
      <w:pPr>
        <w:pStyle w:val="27"/>
        <w:ind w:firstLine="480"/>
        <w:jc w:val="left"/>
        <w:outlineLvl w:val="9"/>
        <w:rPr>
          <w:color w:val="auto"/>
          <w:sz w:val="24"/>
          <w:szCs w:val="24"/>
        </w:rPr>
      </w:pPr>
      <w:r>
        <w:rPr>
          <w:color w:val="auto"/>
          <w:sz w:val="24"/>
          <w:szCs w:val="24"/>
        </w:rPr>
        <w:t>3、供应商应当对其出具的《中小企业声明函》真实性负责，供应商出具的《中小企业声明函》内容不实的，属于提供虚假材料谋取中标</w:t>
      </w:r>
      <w:r>
        <w:rPr>
          <w:rFonts w:hint="eastAsia"/>
          <w:color w:val="auto"/>
          <w:sz w:val="24"/>
          <w:szCs w:val="24"/>
          <w:lang w:eastAsia="zh-CN"/>
        </w:rPr>
        <w:t>（</w:t>
      </w:r>
      <w:r>
        <w:rPr>
          <w:rFonts w:hint="eastAsia"/>
          <w:color w:val="auto"/>
          <w:sz w:val="24"/>
          <w:szCs w:val="24"/>
          <w:lang w:val="en-US" w:eastAsia="zh-CN"/>
        </w:rPr>
        <w:t>成交）</w:t>
      </w:r>
      <w:r>
        <w:rPr>
          <w:color w:val="auto"/>
          <w:sz w:val="24"/>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3286EE68">
      <w:pPr>
        <w:pStyle w:val="27"/>
        <w:jc w:val="center"/>
        <w:outlineLvl w:val="9"/>
        <w:rPr>
          <w:color w:val="auto"/>
        </w:rPr>
      </w:pPr>
    </w:p>
    <w:p w14:paraId="33EBA0AC">
      <w:pPr>
        <w:pStyle w:val="27"/>
        <w:jc w:val="center"/>
        <w:outlineLvl w:val="9"/>
        <w:rPr>
          <w:color w:val="auto"/>
        </w:rPr>
      </w:pPr>
    </w:p>
    <w:p w14:paraId="2F305959">
      <w:pPr>
        <w:pStyle w:val="27"/>
        <w:jc w:val="center"/>
        <w:outlineLvl w:val="9"/>
        <w:rPr>
          <w:color w:val="auto"/>
        </w:rPr>
      </w:pPr>
    </w:p>
    <w:p w14:paraId="5643CD94">
      <w:pPr>
        <w:pStyle w:val="27"/>
        <w:jc w:val="center"/>
        <w:outlineLvl w:val="9"/>
        <w:rPr>
          <w:color w:val="auto"/>
        </w:rPr>
      </w:pPr>
    </w:p>
    <w:p w14:paraId="7BED107C">
      <w:pPr>
        <w:pStyle w:val="27"/>
        <w:jc w:val="center"/>
        <w:outlineLvl w:val="9"/>
        <w:rPr>
          <w:color w:val="auto"/>
        </w:rPr>
      </w:pPr>
    </w:p>
    <w:p w14:paraId="1E45DBE7">
      <w:pPr>
        <w:pStyle w:val="27"/>
        <w:jc w:val="center"/>
        <w:outlineLvl w:val="9"/>
        <w:rPr>
          <w:color w:val="auto"/>
        </w:rPr>
      </w:pPr>
    </w:p>
    <w:p w14:paraId="0003953C">
      <w:pPr>
        <w:pStyle w:val="27"/>
        <w:jc w:val="center"/>
        <w:outlineLvl w:val="9"/>
        <w:rPr>
          <w:color w:val="auto"/>
        </w:rPr>
      </w:pPr>
    </w:p>
    <w:p w14:paraId="12A48EED">
      <w:pPr>
        <w:pStyle w:val="27"/>
        <w:jc w:val="center"/>
        <w:outlineLvl w:val="9"/>
        <w:rPr>
          <w:color w:val="auto"/>
        </w:rPr>
      </w:pPr>
    </w:p>
    <w:p w14:paraId="5D6632A0">
      <w:pPr>
        <w:pStyle w:val="27"/>
        <w:jc w:val="center"/>
        <w:outlineLvl w:val="9"/>
        <w:rPr>
          <w:color w:val="auto"/>
        </w:rPr>
      </w:pPr>
    </w:p>
    <w:p w14:paraId="2BC8EE41">
      <w:pPr>
        <w:pStyle w:val="27"/>
        <w:jc w:val="center"/>
        <w:outlineLvl w:val="9"/>
        <w:rPr>
          <w:color w:val="auto"/>
        </w:rPr>
      </w:pPr>
    </w:p>
    <w:p w14:paraId="26D60432">
      <w:pPr>
        <w:pStyle w:val="27"/>
        <w:jc w:val="center"/>
        <w:outlineLvl w:val="9"/>
        <w:rPr>
          <w:color w:val="auto"/>
        </w:rPr>
      </w:pPr>
    </w:p>
    <w:p w14:paraId="09A82AEF">
      <w:pPr>
        <w:pStyle w:val="27"/>
        <w:jc w:val="center"/>
        <w:outlineLvl w:val="9"/>
        <w:rPr>
          <w:color w:val="auto"/>
        </w:rPr>
      </w:pPr>
    </w:p>
    <w:p w14:paraId="0CB4735F">
      <w:pPr>
        <w:pStyle w:val="27"/>
        <w:jc w:val="center"/>
        <w:outlineLvl w:val="9"/>
        <w:rPr>
          <w:color w:val="auto"/>
        </w:rPr>
      </w:pPr>
    </w:p>
    <w:p w14:paraId="2F05E5E6">
      <w:pPr>
        <w:pStyle w:val="27"/>
        <w:jc w:val="center"/>
        <w:outlineLvl w:val="9"/>
        <w:rPr>
          <w:color w:val="auto"/>
        </w:rPr>
      </w:pPr>
      <w:r>
        <w:rPr>
          <w:color w:val="auto"/>
        </w:rPr>
        <w:t xml:space="preserve"> </w:t>
      </w:r>
    </w:p>
    <w:p w14:paraId="7BD64BC7">
      <w:pPr>
        <w:pStyle w:val="27"/>
        <w:jc w:val="center"/>
        <w:outlineLvl w:val="9"/>
        <w:rPr>
          <w:color w:val="auto"/>
        </w:rPr>
      </w:pPr>
      <w:r>
        <w:rPr>
          <w:b/>
          <w:color w:val="auto"/>
          <w:sz w:val="24"/>
        </w:rPr>
        <w:t xml:space="preserve"> 中小企业声明函（工程、服务）</w:t>
      </w:r>
    </w:p>
    <w:p w14:paraId="6682618E">
      <w:pPr>
        <w:pStyle w:val="27"/>
        <w:ind w:firstLine="480"/>
        <w:jc w:val="left"/>
        <w:outlineLvl w:val="9"/>
        <w:rPr>
          <w:color w:val="auto"/>
          <w:sz w:val="24"/>
          <w:szCs w:val="24"/>
        </w:rPr>
      </w:pPr>
      <w:r>
        <w:rPr>
          <w:color w:val="auto"/>
          <w:sz w:val="24"/>
          <w:szCs w:val="24"/>
        </w:rPr>
        <w:t>本公司</w:t>
      </w:r>
      <w:r>
        <w:rPr>
          <w:color w:val="auto"/>
          <w:sz w:val="24"/>
          <w:szCs w:val="24"/>
          <w:u w:val="single"/>
        </w:rPr>
        <w:t>（联合体）</w:t>
      </w:r>
      <w:r>
        <w:rPr>
          <w:color w:val="auto"/>
          <w:sz w:val="24"/>
          <w:szCs w:val="24"/>
        </w:rPr>
        <w:t>郑重声明，根据《政府采购促进中小企业发展管理办法》（财库﹝2020﹞46号）的规定，本公司</w:t>
      </w:r>
      <w:r>
        <w:rPr>
          <w:color w:val="auto"/>
          <w:sz w:val="24"/>
          <w:szCs w:val="24"/>
          <w:u w:val="single"/>
        </w:rPr>
        <w:t>（联合体）</w:t>
      </w:r>
      <w:r>
        <w:rPr>
          <w:color w:val="auto"/>
          <w:sz w:val="24"/>
          <w:szCs w:val="24"/>
        </w:rPr>
        <w:t>参加</w:t>
      </w:r>
      <w:r>
        <w:rPr>
          <w:color w:val="auto"/>
          <w:sz w:val="24"/>
          <w:szCs w:val="24"/>
          <w:u w:val="single"/>
        </w:rPr>
        <w:t>（单位名称）</w:t>
      </w:r>
      <w:r>
        <w:rPr>
          <w:color w:val="auto"/>
          <w:sz w:val="24"/>
          <w:szCs w:val="24"/>
        </w:rPr>
        <w:t>的</w:t>
      </w:r>
      <w:r>
        <w:rPr>
          <w:color w:val="auto"/>
          <w:sz w:val="24"/>
          <w:szCs w:val="24"/>
          <w:u w:val="single"/>
        </w:rPr>
        <w:t>（项目名称）</w:t>
      </w:r>
      <w:r>
        <w:rPr>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7ECD36F">
      <w:pPr>
        <w:pStyle w:val="27"/>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行业；承建（承接）企业为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455429F5">
      <w:pPr>
        <w:pStyle w:val="27"/>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行业；承建（承接）企业为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5A121DE5">
      <w:pPr>
        <w:pStyle w:val="27"/>
        <w:ind w:firstLine="480"/>
        <w:jc w:val="left"/>
        <w:outlineLvl w:val="9"/>
        <w:rPr>
          <w:color w:val="auto"/>
          <w:sz w:val="24"/>
          <w:szCs w:val="24"/>
        </w:rPr>
      </w:pPr>
      <w:r>
        <w:rPr>
          <w:color w:val="auto"/>
          <w:sz w:val="24"/>
          <w:szCs w:val="24"/>
        </w:rPr>
        <w:t>......</w:t>
      </w:r>
    </w:p>
    <w:p w14:paraId="640B8613">
      <w:pPr>
        <w:pStyle w:val="27"/>
        <w:ind w:firstLine="480"/>
        <w:jc w:val="left"/>
        <w:outlineLvl w:val="9"/>
        <w:rPr>
          <w:color w:val="auto"/>
          <w:sz w:val="24"/>
          <w:szCs w:val="24"/>
        </w:rPr>
      </w:pPr>
      <w:r>
        <w:rPr>
          <w:color w:val="auto"/>
          <w:sz w:val="24"/>
          <w:szCs w:val="24"/>
        </w:rPr>
        <w:t>以上企业，不属于大企业的分支机构，不存在控股股东为大企业的情形，也不存在与大企业的负责人为同一人的情形。</w:t>
      </w:r>
    </w:p>
    <w:p w14:paraId="437B4461">
      <w:pPr>
        <w:pStyle w:val="27"/>
        <w:ind w:firstLine="480"/>
        <w:jc w:val="left"/>
        <w:outlineLvl w:val="9"/>
        <w:rPr>
          <w:color w:val="auto"/>
          <w:sz w:val="24"/>
          <w:szCs w:val="24"/>
        </w:rPr>
      </w:pPr>
      <w:r>
        <w:rPr>
          <w:color w:val="auto"/>
          <w:sz w:val="24"/>
          <w:szCs w:val="24"/>
        </w:rPr>
        <w:t>本企业对上述声明内容的真实性负责。如有虚假，将依法承担相应责任。</w:t>
      </w:r>
    </w:p>
    <w:p w14:paraId="35AD4FB6">
      <w:pPr>
        <w:pStyle w:val="27"/>
        <w:ind w:firstLine="480"/>
        <w:jc w:val="left"/>
        <w:outlineLvl w:val="9"/>
        <w:rPr>
          <w:color w:val="auto"/>
          <w:sz w:val="24"/>
          <w:szCs w:val="24"/>
        </w:rPr>
      </w:pPr>
      <w:r>
        <w:rPr>
          <w:color w:val="auto"/>
          <w:sz w:val="24"/>
          <w:szCs w:val="24"/>
        </w:rPr>
        <w:t>企业名称（盖章）：</w:t>
      </w:r>
    </w:p>
    <w:p w14:paraId="1CBC8E2A">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r>
        <w:rPr>
          <w:color w:val="auto"/>
          <w:sz w:val="24"/>
          <w:szCs w:val="24"/>
        </w:rPr>
        <w:br w:type="textWrapping"/>
      </w:r>
    </w:p>
    <w:p w14:paraId="2C9D5761">
      <w:pPr>
        <w:pStyle w:val="27"/>
        <w:ind w:firstLine="480"/>
        <w:jc w:val="left"/>
        <w:outlineLvl w:val="9"/>
        <w:rPr>
          <w:color w:val="auto"/>
          <w:sz w:val="24"/>
          <w:szCs w:val="24"/>
        </w:rPr>
      </w:pPr>
      <w:r>
        <w:rPr>
          <w:color w:val="auto"/>
          <w:sz w:val="24"/>
          <w:szCs w:val="24"/>
        </w:rPr>
        <w:t>※注意：</w:t>
      </w:r>
    </w:p>
    <w:p w14:paraId="26B86A37">
      <w:pPr>
        <w:pStyle w:val="27"/>
        <w:ind w:firstLine="480"/>
        <w:jc w:val="left"/>
        <w:outlineLvl w:val="9"/>
        <w:rPr>
          <w:color w:val="auto"/>
          <w:sz w:val="24"/>
          <w:szCs w:val="24"/>
        </w:rPr>
      </w:pPr>
      <w:r>
        <w:rPr>
          <w:color w:val="auto"/>
          <w:sz w:val="24"/>
          <w:szCs w:val="24"/>
        </w:rPr>
        <w:t>1、从业人员、营业收入、资产总额填报上一年度数据，无上一年度数据的新成立企业可不填报。</w:t>
      </w:r>
    </w:p>
    <w:p w14:paraId="34491423">
      <w:pPr>
        <w:pStyle w:val="27"/>
        <w:ind w:firstLine="480"/>
        <w:jc w:val="left"/>
        <w:outlineLvl w:val="9"/>
        <w:rPr>
          <w:color w:val="auto"/>
          <w:sz w:val="24"/>
          <w:szCs w:val="24"/>
        </w:rPr>
      </w:pPr>
      <w:r>
        <w:rPr>
          <w:color w:val="auto"/>
          <w:sz w:val="24"/>
          <w:szCs w:val="24"/>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BB42AF1">
      <w:pPr>
        <w:pStyle w:val="27"/>
        <w:ind w:firstLine="480"/>
        <w:jc w:val="left"/>
        <w:outlineLvl w:val="9"/>
        <w:rPr>
          <w:color w:val="auto"/>
        </w:rPr>
      </w:pPr>
      <w:r>
        <w:rPr>
          <w:color w:val="auto"/>
          <w:sz w:val="24"/>
          <w:szCs w:val="24"/>
        </w:rPr>
        <w:t>3、供应商应当对其出具的《中小企业声明函》真实性负责，供应商出具的《中小企业声明函》内容不实的，属于提供虚假材料谋取中标</w:t>
      </w:r>
      <w:r>
        <w:rPr>
          <w:rFonts w:hint="eastAsia"/>
          <w:color w:val="auto"/>
          <w:sz w:val="24"/>
          <w:szCs w:val="24"/>
          <w:lang w:eastAsia="zh-CN"/>
        </w:rPr>
        <w:t>（</w:t>
      </w:r>
      <w:r>
        <w:rPr>
          <w:rFonts w:hint="eastAsia"/>
          <w:color w:val="auto"/>
          <w:sz w:val="24"/>
          <w:szCs w:val="24"/>
          <w:lang w:val="en-US" w:eastAsia="zh-CN"/>
        </w:rPr>
        <w:t>成交）</w:t>
      </w:r>
      <w:r>
        <w:rPr>
          <w:color w:val="auto"/>
          <w:sz w:val="24"/>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r>
        <w:rPr>
          <w:color w:val="auto"/>
        </w:rPr>
        <w:br w:type="textWrapping"/>
      </w:r>
    </w:p>
    <w:p w14:paraId="11C7A42F">
      <w:pPr>
        <w:pStyle w:val="27"/>
        <w:jc w:val="center"/>
        <w:outlineLvl w:val="9"/>
        <w:rPr>
          <w:color w:val="auto"/>
        </w:rPr>
      </w:pPr>
    </w:p>
    <w:p w14:paraId="78931519">
      <w:pPr>
        <w:pStyle w:val="27"/>
        <w:jc w:val="center"/>
        <w:outlineLvl w:val="9"/>
        <w:rPr>
          <w:color w:val="auto"/>
        </w:rPr>
      </w:pPr>
    </w:p>
    <w:p w14:paraId="6EEF2C4C">
      <w:pPr>
        <w:pStyle w:val="27"/>
        <w:jc w:val="center"/>
        <w:outlineLvl w:val="9"/>
        <w:rPr>
          <w:color w:val="auto"/>
        </w:rPr>
      </w:pPr>
    </w:p>
    <w:p w14:paraId="3F9507C8">
      <w:pPr>
        <w:pStyle w:val="27"/>
        <w:jc w:val="center"/>
        <w:outlineLvl w:val="9"/>
        <w:rPr>
          <w:color w:val="auto"/>
        </w:rPr>
      </w:pPr>
    </w:p>
    <w:p w14:paraId="297252E9">
      <w:pPr>
        <w:pStyle w:val="27"/>
        <w:jc w:val="center"/>
        <w:outlineLvl w:val="9"/>
        <w:rPr>
          <w:color w:val="auto"/>
        </w:rPr>
      </w:pPr>
    </w:p>
    <w:p w14:paraId="4A7D182A">
      <w:pPr>
        <w:pStyle w:val="27"/>
        <w:jc w:val="center"/>
        <w:outlineLvl w:val="9"/>
        <w:rPr>
          <w:color w:val="auto"/>
        </w:rPr>
      </w:pPr>
    </w:p>
    <w:p w14:paraId="0433D47E">
      <w:pPr>
        <w:pStyle w:val="27"/>
        <w:jc w:val="center"/>
        <w:outlineLvl w:val="9"/>
        <w:rPr>
          <w:color w:val="auto"/>
        </w:rPr>
      </w:pPr>
    </w:p>
    <w:p w14:paraId="5334FADC">
      <w:pPr>
        <w:pStyle w:val="27"/>
        <w:jc w:val="center"/>
        <w:outlineLvl w:val="9"/>
        <w:rPr>
          <w:color w:val="auto"/>
        </w:rPr>
      </w:pPr>
    </w:p>
    <w:p w14:paraId="1962BB5E">
      <w:pPr>
        <w:pStyle w:val="27"/>
        <w:jc w:val="center"/>
        <w:outlineLvl w:val="9"/>
        <w:rPr>
          <w:color w:val="auto"/>
        </w:rPr>
      </w:pPr>
    </w:p>
    <w:p w14:paraId="5B5C78EB">
      <w:pPr>
        <w:pStyle w:val="27"/>
        <w:jc w:val="center"/>
        <w:outlineLvl w:val="9"/>
        <w:rPr>
          <w:color w:val="auto"/>
        </w:rPr>
      </w:pPr>
    </w:p>
    <w:p w14:paraId="7DF1AF18">
      <w:pPr>
        <w:pStyle w:val="27"/>
        <w:jc w:val="center"/>
        <w:outlineLvl w:val="9"/>
        <w:rPr>
          <w:color w:val="auto"/>
        </w:rPr>
      </w:pPr>
    </w:p>
    <w:p w14:paraId="3B6BDD1A">
      <w:pPr>
        <w:pStyle w:val="27"/>
        <w:jc w:val="center"/>
        <w:outlineLvl w:val="9"/>
        <w:rPr>
          <w:color w:val="auto"/>
        </w:rPr>
      </w:pPr>
    </w:p>
    <w:p w14:paraId="6A5D5CFC">
      <w:pPr>
        <w:pStyle w:val="27"/>
        <w:jc w:val="center"/>
        <w:outlineLvl w:val="9"/>
        <w:rPr>
          <w:color w:val="auto"/>
        </w:rPr>
      </w:pPr>
    </w:p>
    <w:p w14:paraId="7747FC2C">
      <w:pPr>
        <w:pStyle w:val="27"/>
        <w:jc w:val="center"/>
        <w:outlineLvl w:val="9"/>
        <w:rPr>
          <w:color w:val="auto"/>
        </w:rPr>
      </w:pPr>
    </w:p>
    <w:p w14:paraId="73ED840C">
      <w:pPr>
        <w:pStyle w:val="27"/>
        <w:jc w:val="center"/>
        <w:outlineLvl w:val="9"/>
        <w:rPr>
          <w:color w:val="auto"/>
        </w:rPr>
      </w:pPr>
      <w:r>
        <w:rPr>
          <w:color w:val="auto"/>
        </w:rPr>
        <w:t xml:space="preserve"> </w:t>
      </w:r>
    </w:p>
    <w:p w14:paraId="57E29C54">
      <w:pPr>
        <w:pStyle w:val="27"/>
        <w:jc w:val="center"/>
        <w:outlineLvl w:val="9"/>
        <w:rPr>
          <w:color w:val="auto"/>
        </w:rPr>
      </w:pPr>
      <w:r>
        <w:rPr>
          <w:b/>
          <w:color w:val="auto"/>
          <w:sz w:val="24"/>
        </w:rPr>
        <w:t xml:space="preserve"> 附件7-1-2     残疾人福利性单位声明函（若有）</w:t>
      </w:r>
    </w:p>
    <w:p w14:paraId="65683561">
      <w:pPr>
        <w:pStyle w:val="27"/>
        <w:ind w:firstLine="480"/>
        <w:jc w:val="left"/>
        <w:outlineLvl w:val="9"/>
        <w:rPr>
          <w:color w:val="auto"/>
          <w:sz w:val="24"/>
          <w:szCs w:val="24"/>
        </w:rPr>
      </w:pPr>
      <w:r>
        <w:rPr>
          <w:color w:val="auto"/>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color w:val="auto"/>
          <w:sz w:val="24"/>
          <w:szCs w:val="24"/>
          <w:u w:val="single"/>
        </w:rPr>
        <w:t>（填写“项目名称”）</w:t>
      </w:r>
      <w:r>
        <w:rPr>
          <w:color w:val="auto"/>
          <w:sz w:val="24"/>
          <w:szCs w:val="24"/>
        </w:rPr>
        <w:t>项目采购活动：</w:t>
      </w:r>
    </w:p>
    <w:p w14:paraId="7C2A021D">
      <w:pPr>
        <w:pStyle w:val="27"/>
        <w:ind w:firstLine="480"/>
        <w:jc w:val="left"/>
        <w:outlineLvl w:val="9"/>
        <w:rPr>
          <w:color w:val="auto"/>
          <w:sz w:val="24"/>
          <w:szCs w:val="24"/>
        </w:rPr>
      </w:pPr>
      <w:r>
        <w:rPr>
          <w:color w:val="auto"/>
          <w:sz w:val="24"/>
          <w:szCs w:val="24"/>
        </w:rPr>
        <w:t>（ ）提供本供应商制造的</w:t>
      </w:r>
      <w:r>
        <w:rPr>
          <w:color w:val="auto"/>
          <w:sz w:val="24"/>
          <w:szCs w:val="24"/>
          <w:u w:val="single"/>
        </w:rPr>
        <w:t>（填写“所投采购包、品目号”）</w:t>
      </w:r>
      <w:r>
        <w:rPr>
          <w:color w:val="auto"/>
          <w:sz w:val="24"/>
          <w:szCs w:val="24"/>
        </w:rPr>
        <w:t>货物，或提供其他残疾人福利性单位制造的</w:t>
      </w:r>
      <w:r>
        <w:rPr>
          <w:color w:val="auto"/>
          <w:sz w:val="24"/>
          <w:szCs w:val="24"/>
          <w:u w:val="single"/>
        </w:rPr>
        <w:t>（填写“所投采购包、品目号”）</w:t>
      </w:r>
      <w:r>
        <w:rPr>
          <w:color w:val="auto"/>
          <w:sz w:val="24"/>
          <w:szCs w:val="24"/>
        </w:rPr>
        <w:t>货物（不包括使用非残疾人福利性单位注册商标的货物）。（说明：只有部分货物由残疾人福利企业制造的，在该货物后标★）</w:t>
      </w:r>
    </w:p>
    <w:p w14:paraId="11892C85">
      <w:pPr>
        <w:pStyle w:val="27"/>
        <w:ind w:firstLine="480"/>
        <w:jc w:val="left"/>
        <w:outlineLvl w:val="9"/>
        <w:rPr>
          <w:color w:val="auto"/>
          <w:sz w:val="24"/>
          <w:szCs w:val="24"/>
        </w:rPr>
      </w:pPr>
      <w:r>
        <w:rPr>
          <w:color w:val="auto"/>
          <w:sz w:val="24"/>
          <w:szCs w:val="24"/>
        </w:rPr>
        <w:t>（ ）由本供应商承建的</w:t>
      </w:r>
      <w:r>
        <w:rPr>
          <w:color w:val="auto"/>
          <w:sz w:val="24"/>
          <w:szCs w:val="24"/>
          <w:u w:val="single"/>
        </w:rPr>
        <w:t>（填写“所投采购包、品目号”）</w:t>
      </w:r>
      <w:r>
        <w:rPr>
          <w:color w:val="auto"/>
          <w:sz w:val="24"/>
          <w:szCs w:val="24"/>
        </w:rPr>
        <w:t>工程</w:t>
      </w:r>
    </w:p>
    <w:p w14:paraId="70361381">
      <w:pPr>
        <w:pStyle w:val="27"/>
        <w:ind w:firstLine="480"/>
        <w:jc w:val="left"/>
        <w:outlineLvl w:val="9"/>
        <w:rPr>
          <w:color w:val="auto"/>
          <w:sz w:val="24"/>
          <w:szCs w:val="24"/>
        </w:rPr>
      </w:pPr>
      <w:r>
        <w:rPr>
          <w:color w:val="auto"/>
          <w:sz w:val="24"/>
          <w:szCs w:val="24"/>
        </w:rPr>
        <w:t>（ ）由本供应商承接的</w:t>
      </w:r>
      <w:r>
        <w:rPr>
          <w:color w:val="auto"/>
          <w:sz w:val="24"/>
          <w:szCs w:val="24"/>
          <w:u w:val="single"/>
        </w:rPr>
        <w:t>（填写“所投采购包、品目号”）</w:t>
      </w:r>
      <w:r>
        <w:rPr>
          <w:color w:val="auto"/>
          <w:sz w:val="24"/>
          <w:szCs w:val="24"/>
        </w:rPr>
        <w:t>服务；</w:t>
      </w:r>
    </w:p>
    <w:p w14:paraId="73AFAC93">
      <w:pPr>
        <w:pStyle w:val="27"/>
        <w:ind w:firstLine="480"/>
        <w:jc w:val="left"/>
        <w:outlineLvl w:val="9"/>
        <w:rPr>
          <w:color w:val="auto"/>
          <w:sz w:val="24"/>
          <w:szCs w:val="24"/>
        </w:rPr>
      </w:pPr>
      <w:r>
        <w:rPr>
          <w:color w:val="auto"/>
          <w:sz w:val="24"/>
          <w:szCs w:val="24"/>
        </w:rPr>
        <w:t>本供应商对上述声明的真实性负责。如有虚假，将依法承担相应责任。</w:t>
      </w:r>
      <w:r>
        <w:rPr>
          <w:color w:val="auto"/>
          <w:sz w:val="24"/>
          <w:szCs w:val="24"/>
        </w:rPr>
        <w:br w:type="textWrapping"/>
      </w:r>
      <w:r>
        <w:rPr>
          <w:color w:val="auto"/>
          <w:sz w:val="24"/>
          <w:szCs w:val="24"/>
        </w:rPr>
        <w:br w:type="textWrapping"/>
      </w:r>
    </w:p>
    <w:p w14:paraId="186A93C1">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2ED79EEA">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76A7DF43">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r>
        <w:rPr>
          <w:color w:val="auto"/>
          <w:sz w:val="24"/>
          <w:szCs w:val="24"/>
        </w:rPr>
        <w:br w:type="textWrapping"/>
      </w:r>
      <w:r>
        <w:rPr>
          <w:color w:val="auto"/>
          <w:sz w:val="24"/>
          <w:szCs w:val="24"/>
        </w:rPr>
        <w:br w:type="textWrapping"/>
      </w:r>
    </w:p>
    <w:p w14:paraId="3B7F5035">
      <w:pPr>
        <w:pStyle w:val="27"/>
        <w:ind w:firstLine="480"/>
        <w:jc w:val="left"/>
        <w:outlineLvl w:val="9"/>
        <w:rPr>
          <w:color w:val="auto"/>
          <w:sz w:val="24"/>
          <w:szCs w:val="24"/>
        </w:rPr>
      </w:pPr>
      <w:r>
        <w:rPr>
          <w:color w:val="auto"/>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2C56FD99">
      <w:pPr>
        <w:pStyle w:val="27"/>
        <w:ind w:firstLine="480"/>
        <w:jc w:val="left"/>
        <w:outlineLvl w:val="9"/>
        <w:rPr>
          <w:color w:val="auto"/>
          <w:sz w:val="24"/>
          <w:szCs w:val="24"/>
        </w:rPr>
      </w:pPr>
      <w:r>
        <w:rPr>
          <w:color w:val="auto"/>
          <w:sz w:val="24"/>
          <w:szCs w:val="24"/>
        </w:rPr>
        <w:t>（2）请供应商按照实际情况编制填写本声明函，并在相应的（）中打“√”。</w:t>
      </w:r>
    </w:p>
    <w:p w14:paraId="373F970D">
      <w:pPr>
        <w:pStyle w:val="27"/>
        <w:ind w:firstLine="480"/>
        <w:jc w:val="left"/>
        <w:outlineLvl w:val="9"/>
        <w:rPr>
          <w:color w:val="auto"/>
          <w:sz w:val="24"/>
          <w:szCs w:val="24"/>
        </w:rPr>
      </w:pPr>
      <w:r>
        <w:rPr>
          <w:color w:val="auto"/>
          <w:sz w:val="24"/>
          <w:szCs w:val="24"/>
        </w:rPr>
        <w:t>（3）纸质响应文件正本中的本声明函（若有）应为原件。</w:t>
      </w:r>
    </w:p>
    <w:p w14:paraId="25A858BD">
      <w:pPr>
        <w:pStyle w:val="27"/>
        <w:ind w:firstLine="480"/>
        <w:jc w:val="left"/>
        <w:outlineLvl w:val="9"/>
        <w:rPr>
          <w:color w:val="auto"/>
          <w:sz w:val="24"/>
          <w:szCs w:val="24"/>
        </w:rPr>
      </w:pPr>
      <w:r>
        <w:rPr>
          <w:color w:val="auto"/>
          <w:sz w:val="24"/>
          <w:szCs w:val="24"/>
        </w:rPr>
        <w:t>（4）若《残疾人福利性单位声明函》内容不真实，视为提供虚假材料。</w:t>
      </w:r>
    </w:p>
    <w:p w14:paraId="25F9371F">
      <w:pPr>
        <w:pStyle w:val="27"/>
        <w:jc w:val="center"/>
        <w:outlineLvl w:val="9"/>
        <w:rPr>
          <w:color w:val="auto"/>
        </w:rPr>
      </w:pPr>
    </w:p>
    <w:p w14:paraId="4999A7EC">
      <w:pPr>
        <w:pStyle w:val="27"/>
        <w:jc w:val="center"/>
        <w:outlineLvl w:val="9"/>
        <w:rPr>
          <w:color w:val="auto"/>
        </w:rPr>
      </w:pPr>
    </w:p>
    <w:p w14:paraId="07BA9C1B">
      <w:pPr>
        <w:pStyle w:val="27"/>
        <w:jc w:val="center"/>
        <w:outlineLvl w:val="9"/>
        <w:rPr>
          <w:color w:val="auto"/>
        </w:rPr>
      </w:pPr>
    </w:p>
    <w:p w14:paraId="53280523">
      <w:pPr>
        <w:pStyle w:val="27"/>
        <w:jc w:val="center"/>
        <w:outlineLvl w:val="9"/>
        <w:rPr>
          <w:color w:val="auto"/>
        </w:rPr>
      </w:pPr>
    </w:p>
    <w:p w14:paraId="2E5B8025">
      <w:pPr>
        <w:pStyle w:val="27"/>
        <w:jc w:val="center"/>
        <w:outlineLvl w:val="9"/>
        <w:rPr>
          <w:color w:val="auto"/>
        </w:rPr>
      </w:pPr>
    </w:p>
    <w:p w14:paraId="25022E2F">
      <w:pPr>
        <w:pStyle w:val="27"/>
        <w:jc w:val="center"/>
        <w:outlineLvl w:val="9"/>
        <w:rPr>
          <w:color w:val="auto"/>
        </w:rPr>
      </w:pPr>
    </w:p>
    <w:p w14:paraId="6007EBFA">
      <w:pPr>
        <w:pStyle w:val="27"/>
        <w:jc w:val="center"/>
        <w:outlineLvl w:val="9"/>
        <w:rPr>
          <w:color w:val="auto"/>
        </w:rPr>
      </w:pPr>
    </w:p>
    <w:p w14:paraId="1557779C">
      <w:pPr>
        <w:pStyle w:val="27"/>
        <w:jc w:val="center"/>
        <w:outlineLvl w:val="9"/>
        <w:rPr>
          <w:color w:val="auto"/>
        </w:rPr>
      </w:pPr>
    </w:p>
    <w:p w14:paraId="2C72537A">
      <w:pPr>
        <w:pStyle w:val="27"/>
        <w:jc w:val="center"/>
        <w:outlineLvl w:val="9"/>
        <w:rPr>
          <w:color w:val="auto"/>
        </w:rPr>
      </w:pPr>
      <w:r>
        <w:rPr>
          <w:color w:val="auto"/>
        </w:rPr>
        <w:t xml:space="preserve"> </w:t>
      </w:r>
    </w:p>
    <w:p w14:paraId="7D4FE35F">
      <w:pPr>
        <w:pStyle w:val="27"/>
        <w:jc w:val="center"/>
        <w:outlineLvl w:val="9"/>
        <w:rPr>
          <w:color w:val="auto"/>
        </w:rPr>
      </w:pPr>
      <w:r>
        <w:rPr>
          <w:b/>
          <w:color w:val="auto"/>
          <w:sz w:val="24"/>
        </w:rPr>
        <w:t>附件7-1-3 监狱企业证明材料</w:t>
      </w:r>
    </w:p>
    <w:p w14:paraId="44E2F7D0">
      <w:pPr>
        <w:pStyle w:val="27"/>
        <w:ind w:firstLine="480"/>
        <w:jc w:val="left"/>
        <w:outlineLvl w:val="9"/>
        <w:rPr>
          <w:color w:val="auto"/>
          <w:sz w:val="24"/>
          <w:szCs w:val="24"/>
        </w:rPr>
      </w:pPr>
      <w:r>
        <w:rPr>
          <w:rFonts w:hint="eastAsia"/>
          <w:color w:val="auto"/>
          <w:sz w:val="24"/>
          <w:szCs w:val="24"/>
          <w:lang w:val="en-US" w:eastAsia="zh-CN"/>
        </w:rPr>
        <w:t>供应商</w:t>
      </w:r>
      <w:r>
        <w:rPr>
          <w:color w:val="auto"/>
          <w:sz w:val="24"/>
          <w:szCs w:val="24"/>
        </w:rPr>
        <w:t>为监狱企业，提供本单位制造的货物（承接的服务），并在</w:t>
      </w:r>
      <w:r>
        <w:rPr>
          <w:rFonts w:hint="eastAsia"/>
          <w:color w:val="auto"/>
          <w:sz w:val="24"/>
          <w:szCs w:val="24"/>
          <w:lang w:val="en-US" w:eastAsia="zh-CN"/>
        </w:rPr>
        <w:t>响应</w:t>
      </w:r>
      <w:r>
        <w:rPr>
          <w:color w:val="auto"/>
          <w:sz w:val="24"/>
          <w:szCs w:val="24"/>
        </w:rPr>
        <w:t>文件中提供省级以上监狱管理局、戒毒管理局（含新疆生产建设兵团）出具的属于监狱企业的证明文件。</w:t>
      </w:r>
    </w:p>
    <w:p w14:paraId="7AC72C6D">
      <w:pPr>
        <w:pStyle w:val="27"/>
        <w:ind w:firstLine="480"/>
        <w:jc w:val="left"/>
        <w:outlineLvl w:val="9"/>
        <w:rPr>
          <w:color w:val="auto"/>
          <w:sz w:val="24"/>
          <w:szCs w:val="24"/>
        </w:rPr>
      </w:pPr>
    </w:p>
    <w:p w14:paraId="12371783">
      <w:pPr>
        <w:pStyle w:val="27"/>
        <w:ind w:firstLine="480"/>
        <w:jc w:val="left"/>
        <w:outlineLvl w:val="9"/>
        <w:rPr>
          <w:color w:val="auto"/>
          <w:sz w:val="24"/>
          <w:szCs w:val="24"/>
        </w:rPr>
      </w:pPr>
    </w:p>
    <w:p w14:paraId="4F74B4E8">
      <w:pPr>
        <w:pStyle w:val="27"/>
        <w:ind w:firstLine="480"/>
        <w:jc w:val="left"/>
        <w:outlineLvl w:val="9"/>
        <w:rPr>
          <w:color w:val="auto"/>
          <w:sz w:val="24"/>
          <w:szCs w:val="24"/>
        </w:rPr>
      </w:pPr>
    </w:p>
    <w:p w14:paraId="4443AB6D">
      <w:pPr>
        <w:pStyle w:val="27"/>
        <w:ind w:firstLine="480"/>
        <w:jc w:val="left"/>
        <w:outlineLvl w:val="9"/>
        <w:rPr>
          <w:color w:val="auto"/>
          <w:sz w:val="24"/>
          <w:szCs w:val="24"/>
        </w:rPr>
      </w:pPr>
    </w:p>
    <w:p w14:paraId="479355FE">
      <w:pPr>
        <w:pStyle w:val="27"/>
        <w:ind w:firstLine="480"/>
        <w:jc w:val="left"/>
        <w:outlineLvl w:val="9"/>
        <w:rPr>
          <w:color w:val="auto"/>
          <w:sz w:val="24"/>
          <w:szCs w:val="24"/>
        </w:rPr>
      </w:pPr>
    </w:p>
    <w:p w14:paraId="2DC6943C">
      <w:pPr>
        <w:pStyle w:val="27"/>
        <w:jc w:val="center"/>
        <w:outlineLvl w:val="9"/>
        <w:rPr>
          <w:color w:val="auto"/>
        </w:rPr>
      </w:pPr>
      <w:r>
        <w:rPr>
          <w:color w:val="auto"/>
        </w:rPr>
        <w:t xml:space="preserve"> </w:t>
      </w:r>
    </w:p>
    <w:p w14:paraId="1186BD3B">
      <w:pPr>
        <w:pStyle w:val="27"/>
        <w:jc w:val="center"/>
        <w:outlineLvl w:val="9"/>
        <w:rPr>
          <w:color w:val="auto"/>
        </w:rPr>
      </w:pPr>
      <w:r>
        <w:rPr>
          <w:b/>
          <w:color w:val="auto"/>
          <w:sz w:val="24"/>
        </w:rPr>
        <w:t xml:space="preserve"> 附件7-2       优先类节能产品、环境标志产品价格扣除证明材料（若有）</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157"/>
        <w:gridCol w:w="1335"/>
        <w:gridCol w:w="831"/>
      </w:tblGrid>
      <w:tr w14:paraId="49822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014A94">
            <w:pPr>
              <w:pStyle w:val="27"/>
              <w:jc w:val="left"/>
              <w:outlineLvl w:val="9"/>
              <w:rPr>
                <w:color w:val="auto"/>
                <w:sz w:val="24"/>
                <w:szCs w:val="24"/>
              </w:rPr>
            </w:pPr>
            <w:r>
              <w:rPr>
                <w:color w:val="auto"/>
                <w:sz w:val="24"/>
                <w:szCs w:val="24"/>
              </w:rPr>
              <w:t xml:space="preserve">  </w:t>
            </w:r>
          </w:p>
        </w:tc>
        <w:tc>
          <w:tcPr>
            <w:tcW w:w="7476" w:type="dxa"/>
            <w:gridSpan w:val="6"/>
          </w:tcPr>
          <w:p w14:paraId="1D0D34F0">
            <w:pPr>
              <w:pStyle w:val="27"/>
              <w:jc w:val="left"/>
              <w:outlineLvl w:val="9"/>
              <w:rPr>
                <w:color w:val="auto"/>
                <w:sz w:val="24"/>
                <w:szCs w:val="24"/>
              </w:rPr>
            </w:pPr>
            <w:r>
              <w:rPr>
                <w:color w:val="auto"/>
                <w:sz w:val="24"/>
                <w:szCs w:val="24"/>
              </w:rPr>
              <w:t>本采购包内属于节能、环境标志产品的情况</w:t>
            </w:r>
          </w:p>
        </w:tc>
      </w:tr>
      <w:tr w14:paraId="443C0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F024FD">
            <w:pPr>
              <w:pStyle w:val="27"/>
              <w:jc w:val="left"/>
              <w:outlineLvl w:val="9"/>
              <w:rPr>
                <w:color w:val="auto"/>
                <w:sz w:val="24"/>
                <w:szCs w:val="24"/>
              </w:rPr>
            </w:pPr>
            <w:r>
              <w:rPr>
                <w:color w:val="auto"/>
                <w:sz w:val="24"/>
                <w:szCs w:val="24"/>
              </w:rPr>
              <w:t>采购包</w:t>
            </w:r>
          </w:p>
        </w:tc>
        <w:tc>
          <w:tcPr>
            <w:tcW w:w="831" w:type="dxa"/>
          </w:tcPr>
          <w:p w14:paraId="14648A5B">
            <w:pPr>
              <w:pStyle w:val="27"/>
              <w:jc w:val="left"/>
              <w:outlineLvl w:val="9"/>
              <w:rPr>
                <w:color w:val="auto"/>
                <w:sz w:val="24"/>
                <w:szCs w:val="24"/>
              </w:rPr>
            </w:pPr>
            <w:r>
              <w:rPr>
                <w:color w:val="auto"/>
                <w:sz w:val="24"/>
                <w:szCs w:val="24"/>
              </w:rPr>
              <w:t>品目号</w:t>
            </w:r>
          </w:p>
        </w:tc>
        <w:tc>
          <w:tcPr>
            <w:tcW w:w="1661" w:type="dxa"/>
          </w:tcPr>
          <w:p w14:paraId="6CECAF36">
            <w:pPr>
              <w:pStyle w:val="27"/>
              <w:jc w:val="left"/>
              <w:outlineLvl w:val="9"/>
              <w:rPr>
                <w:color w:val="auto"/>
                <w:sz w:val="24"/>
                <w:szCs w:val="24"/>
              </w:rPr>
            </w:pPr>
            <w:r>
              <w:rPr>
                <w:color w:val="auto"/>
                <w:sz w:val="24"/>
                <w:szCs w:val="24"/>
              </w:rPr>
              <w:t>产品名称</w:t>
            </w:r>
          </w:p>
        </w:tc>
        <w:tc>
          <w:tcPr>
            <w:tcW w:w="1661" w:type="dxa"/>
          </w:tcPr>
          <w:p w14:paraId="0444C439">
            <w:pPr>
              <w:pStyle w:val="27"/>
              <w:jc w:val="left"/>
              <w:outlineLvl w:val="9"/>
              <w:rPr>
                <w:color w:val="auto"/>
                <w:sz w:val="24"/>
                <w:szCs w:val="24"/>
              </w:rPr>
            </w:pPr>
            <w:r>
              <w:rPr>
                <w:color w:val="auto"/>
                <w:sz w:val="24"/>
                <w:szCs w:val="24"/>
              </w:rPr>
              <w:t>最后报价单</w:t>
            </w:r>
          </w:p>
        </w:tc>
        <w:tc>
          <w:tcPr>
            <w:tcW w:w="1157" w:type="dxa"/>
          </w:tcPr>
          <w:p w14:paraId="5E47A59C">
            <w:pPr>
              <w:pStyle w:val="27"/>
              <w:jc w:val="left"/>
              <w:outlineLvl w:val="9"/>
              <w:rPr>
                <w:color w:val="auto"/>
                <w:sz w:val="24"/>
                <w:szCs w:val="24"/>
              </w:rPr>
            </w:pPr>
            <w:r>
              <w:rPr>
                <w:color w:val="auto"/>
                <w:sz w:val="24"/>
                <w:szCs w:val="24"/>
              </w:rPr>
              <w:t>数量</w:t>
            </w:r>
          </w:p>
        </w:tc>
        <w:tc>
          <w:tcPr>
            <w:tcW w:w="1335" w:type="dxa"/>
          </w:tcPr>
          <w:p w14:paraId="6360E7AD">
            <w:pPr>
              <w:pStyle w:val="27"/>
              <w:jc w:val="left"/>
              <w:outlineLvl w:val="9"/>
              <w:rPr>
                <w:color w:val="auto"/>
                <w:sz w:val="24"/>
                <w:szCs w:val="24"/>
              </w:rPr>
            </w:pPr>
            <w:r>
              <w:rPr>
                <w:color w:val="auto"/>
                <w:sz w:val="24"/>
                <w:szCs w:val="24"/>
              </w:rPr>
              <w:t>最后报价总价</w:t>
            </w:r>
          </w:p>
        </w:tc>
        <w:tc>
          <w:tcPr>
            <w:tcW w:w="831" w:type="dxa"/>
          </w:tcPr>
          <w:p w14:paraId="739975C1">
            <w:pPr>
              <w:pStyle w:val="27"/>
              <w:jc w:val="left"/>
              <w:outlineLvl w:val="9"/>
              <w:rPr>
                <w:color w:val="auto"/>
                <w:sz w:val="24"/>
                <w:szCs w:val="24"/>
              </w:rPr>
            </w:pPr>
            <w:r>
              <w:rPr>
                <w:color w:val="auto"/>
                <w:sz w:val="24"/>
                <w:szCs w:val="24"/>
              </w:rPr>
              <w:t>认证种类</w:t>
            </w:r>
          </w:p>
        </w:tc>
      </w:tr>
      <w:tr w14:paraId="7357E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2948D38C">
            <w:pPr>
              <w:pStyle w:val="27"/>
              <w:jc w:val="left"/>
              <w:outlineLvl w:val="9"/>
              <w:rPr>
                <w:color w:val="auto"/>
                <w:sz w:val="24"/>
                <w:szCs w:val="24"/>
              </w:rPr>
            </w:pPr>
            <w:r>
              <w:rPr>
                <w:color w:val="auto"/>
                <w:sz w:val="24"/>
                <w:szCs w:val="24"/>
              </w:rPr>
              <w:t>*</w:t>
            </w:r>
          </w:p>
        </w:tc>
        <w:tc>
          <w:tcPr>
            <w:tcW w:w="831" w:type="dxa"/>
          </w:tcPr>
          <w:p w14:paraId="52B0EEAA">
            <w:pPr>
              <w:pStyle w:val="27"/>
              <w:jc w:val="left"/>
              <w:outlineLvl w:val="9"/>
              <w:rPr>
                <w:color w:val="auto"/>
                <w:sz w:val="24"/>
                <w:szCs w:val="24"/>
              </w:rPr>
            </w:pPr>
            <w:r>
              <w:rPr>
                <w:color w:val="auto"/>
                <w:sz w:val="24"/>
                <w:szCs w:val="24"/>
              </w:rPr>
              <w:t>*-1</w:t>
            </w:r>
          </w:p>
        </w:tc>
        <w:tc>
          <w:tcPr>
            <w:tcW w:w="1661" w:type="dxa"/>
          </w:tcPr>
          <w:p w14:paraId="56D07256">
            <w:pPr>
              <w:pStyle w:val="27"/>
              <w:jc w:val="left"/>
              <w:outlineLvl w:val="9"/>
              <w:rPr>
                <w:color w:val="auto"/>
                <w:sz w:val="24"/>
                <w:szCs w:val="24"/>
              </w:rPr>
            </w:pPr>
            <w:r>
              <w:rPr>
                <w:color w:val="auto"/>
                <w:sz w:val="24"/>
                <w:szCs w:val="24"/>
              </w:rPr>
              <w:t xml:space="preserve">  </w:t>
            </w:r>
          </w:p>
        </w:tc>
        <w:tc>
          <w:tcPr>
            <w:tcW w:w="1661" w:type="dxa"/>
          </w:tcPr>
          <w:p w14:paraId="482884CE">
            <w:pPr>
              <w:pStyle w:val="27"/>
              <w:jc w:val="left"/>
              <w:outlineLvl w:val="9"/>
              <w:rPr>
                <w:color w:val="auto"/>
                <w:sz w:val="24"/>
                <w:szCs w:val="24"/>
              </w:rPr>
            </w:pPr>
            <w:r>
              <w:rPr>
                <w:color w:val="auto"/>
                <w:sz w:val="24"/>
                <w:szCs w:val="24"/>
              </w:rPr>
              <w:t xml:space="preserve">  </w:t>
            </w:r>
          </w:p>
        </w:tc>
        <w:tc>
          <w:tcPr>
            <w:tcW w:w="1157" w:type="dxa"/>
          </w:tcPr>
          <w:p w14:paraId="780FE0B6">
            <w:pPr>
              <w:pStyle w:val="27"/>
              <w:jc w:val="left"/>
              <w:outlineLvl w:val="9"/>
              <w:rPr>
                <w:color w:val="auto"/>
                <w:sz w:val="24"/>
                <w:szCs w:val="24"/>
              </w:rPr>
            </w:pPr>
            <w:r>
              <w:rPr>
                <w:color w:val="auto"/>
                <w:sz w:val="24"/>
                <w:szCs w:val="24"/>
              </w:rPr>
              <w:t xml:space="preserve">  </w:t>
            </w:r>
          </w:p>
        </w:tc>
        <w:tc>
          <w:tcPr>
            <w:tcW w:w="1335" w:type="dxa"/>
          </w:tcPr>
          <w:p w14:paraId="3EDE3076">
            <w:pPr>
              <w:pStyle w:val="27"/>
              <w:jc w:val="left"/>
              <w:outlineLvl w:val="9"/>
              <w:rPr>
                <w:color w:val="auto"/>
                <w:sz w:val="24"/>
                <w:szCs w:val="24"/>
              </w:rPr>
            </w:pPr>
            <w:r>
              <w:rPr>
                <w:color w:val="auto"/>
                <w:sz w:val="24"/>
                <w:szCs w:val="24"/>
              </w:rPr>
              <w:t xml:space="preserve">  </w:t>
            </w:r>
          </w:p>
        </w:tc>
        <w:tc>
          <w:tcPr>
            <w:tcW w:w="831" w:type="dxa"/>
          </w:tcPr>
          <w:p w14:paraId="79D727FF">
            <w:pPr>
              <w:pStyle w:val="27"/>
              <w:jc w:val="left"/>
              <w:outlineLvl w:val="9"/>
              <w:rPr>
                <w:color w:val="auto"/>
                <w:sz w:val="24"/>
                <w:szCs w:val="24"/>
              </w:rPr>
            </w:pPr>
            <w:r>
              <w:rPr>
                <w:color w:val="auto"/>
                <w:sz w:val="24"/>
                <w:szCs w:val="24"/>
              </w:rPr>
              <w:t xml:space="preserve">  </w:t>
            </w:r>
          </w:p>
        </w:tc>
      </w:tr>
      <w:tr w14:paraId="67592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E0652EF">
            <w:pPr>
              <w:jc w:val="left"/>
              <w:outlineLvl w:val="9"/>
              <w:rPr>
                <w:color w:val="auto"/>
                <w:sz w:val="24"/>
                <w:szCs w:val="24"/>
              </w:rPr>
            </w:pPr>
          </w:p>
        </w:tc>
        <w:tc>
          <w:tcPr>
            <w:tcW w:w="831" w:type="dxa"/>
          </w:tcPr>
          <w:p w14:paraId="24AFA983">
            <w:pPr>
              <w:pStyle w:val="27"/>
              <w:jc w:val="left"/>
              <w:outlineLvl w:val="9"/>
              <w:rPr>
                <w:color w:val="auto"/>
                <w:sz w:val="24"/>
                <w:szCs w:val="24"/>
              </w:rPr>
            </w:pPr>
            <w:r>
              <w:rPr>
                <w:color w:val="auto"/>
                <w:sz w:val="24"/>
                <w:szCs w:val="24"/>
              </w:rPr>
              <w:t>...</w:t>
            </w:r>
          </w:p>
        </w:tc>
        <w:tc>
          <w:tcPr>
            <w:tcW w:w="1661" w:type="dxa"/>
          </w:tcPr>
          <w:p w14:paraId="397F549C">
            <w:pPr>
              <w:pStyle w:val="27"/>
              <w:jc w:val="left"/>
              <w:outlineLvl w:val="9"/>
              <w:rPr>
                <w:color w:val="auto"/>
                <w:sz w:val="24"/>
                <w:szCs w:val="24"/>
              </w:rPr>
            </w:pPr>
            <w:r>
              <w:rPr>
                <w:color w:val="auto"/>
                <w:sz w:val="24"/>
                <w:szCs w:val="24"/>
              </w:rPr>
              <w:t xml:space="preserve">  </w:t>
            </w:r>
          </w:p>
        </w:tc>
        <w:tc>
          <w:tcPr>
            <w:tcW w:w="1661" w:type="dxa"/>
          </w:tcPr>
          <w:p w14:paraId="030C7C7A">
            <w:pPr>
              <w:pStyle w:val="27"/>
              <w:jc w:val="left"/>
              <w:outlineLvl w:val="9"/>
              <w:rPr>
                <w:color w:val="auto"/>
                <w:sz w:val="24"/>
                <w:szCs w:val="24"/>
              </w:rPr>
            </w:pPr>
            <w:r>
              <w:rPr>
                <w:color w:val="auto"/>
                <w:sz w:val="24"/>
                <w:szCs w:val="24"/>
              </w:rPr>
              <w:t xml:space="preserve">  </w:t>
            </w:r>
          </w:p>
        </w:tc>
        <w:tc>
          <w:tcPr>
            <w:tcW w:w="1157" w:type="dxa"/>
          </w:tcPr>
          <w:p w14:paraId="75369197">
            <w:pPr>
              <w:pStyle w:val="27"/>
              <w:jc w:val="left"/>
              <w:outlineLvl w:val="9"/>
              <w:rPr>
                <w:color w:val="auto"/>
                <w:sz w:val="24"/>
                <w:szCs w:val="24"/>
              </w:rPr>
            </w:pPr>
            <w:r>
              <w:rPr>
                <w:color w:val="auto"/>
                <w:sz w:val="24"/>
                <w:szCs w:val="24"/>
              </w:rPr>
              <w:t xml:space="preserve">  </w:t>
            </w:r>
          </w:p>
        </w:tc>
        <w:tc>
          <w:tcPr>
            <w:tcW w:w="1335" w:type="dxa"/>
          </w:tcPr>
          <w:p w14:paraId="47BD40C0">
            <w:pPr>
              <w:pStyle w:val="27"/>
              <w:jc w:val="left"/>
              <w:outlineLvl w:val="9"/>
              <w:rPr>
                <w:color w:val="auto"/>
                <w:sz w:val="24"/>
                <w:szCs w:val="24"/>
              </w:rPr>
            </w:pPr>
            <w:r>
              <w:rPr>
                <w:color w:val="auto"/>
                <w:sz w:val="24"/>
                <w:szCs w:val="24"/>
              </w:rPr>
              <w:t xml:space="preserve">  </w:t>
            </w:r>
          </w:p>
        </w:tc>
        <w:tc>
          <w:tcPr>
            <w:tcW w:w="831" w:type="dxa"/>
          </w:tcPr>
          <w:p w14:paraId="265F3475">
            <w:pPr>
              <w:pStyle w:val="27"/>
              <w:jc w:val="left"/>
              <w:outlineLvl w:val="9"/>
              <w:rPr>
                <w:color w:val="auto"/>
                <w:sz w:val="24"/>
                <w:szCs w:val="24"/>
              </w:rPr>
            </w:pPr>
            <w:r>
              <w:rPr>
                <w:color w:val="auto"/>
                <w:sz w:val="24"/>
                <w:szCs w:val="24"/>
              </w:rPr>
              <w:t xml:space="preserve">  </w:t>
            </w:r>
          </w:p>
        </w:tc>
      </w:tr>
      <w:tr w14:paraId="3154A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D944E7">
            <w:pPr>
              <w:pStyle w:val="27"/>
              <w:jc w:val="left"/>
              <w:outlineLvl w:val="9"/>
              <w:rPr>
                <w:color w:val="auto"/>
                <w:sz w:val="24"/>
                <w:szCs w:val="24"/>
              </w:rPr>
            </w:pPr>
            <w:r>
              <w:rPr>
                <w:color w:val="auto"/>
                <w:sz w:val="24"/>
                <w:szCs w:val="24"/>
              </w:rPr>
              <w:t>备注</w:t>
            </w:r>
          </w:p>
        </w:tc>
        <w:tc>
          <w:tcPr>
            <w:tcW w:w="7476" w:type="dxa"/>
            <w:gridSpan w:val="6"/>
          </w:tcPr>
          <w:p w14:paraId="66B09334">
            <w:pPr>
              <w:pStyle w:val="27"/>
              <w:jc w:val="left"/>
              <w:outlineLvl w:val="9"/>
              <w:rPr>
                <w:color w:val="auto"/>
                <w:sz w:val="24"/>
                <w:szCs w:val="24"/>
              </w:rPr>
            </w:pPr>
            <w:r>
              <w:rPr>
                <w:color w:val="auto"/>
                <w:sz w:val="24"/>
                <w:szCs w:val="24"/>
              </w:rPr>
              <w:t>a.采购包内属于节能、环境标志产品的报价总金额：</w:t>
            </w:r>
            <w:r>
              <w:rPr>
                <w:color w:val="auto"/>
                <w:sz w:val="24"/>
                <w:szCs w:val="24"/>
                <w:u w:val="single"/>
              </w:rPr>
              <w:t xml:space="preserve">      </w:t>
            </w:r>
            <w:r>
              <w:rPr>
                <w:color w:val="auto"/>
                <w:sz w:val="24"/>
                <w:szCs w:val="24"/>
              </w:rPr>
              <w:t>；</w:t>
            </w:r>
          </w:p>
          <w:p w14:paraId="6FCB39EA">
            <w:pPr>
              <w:pStyle w:val="27"/>
              <w:jc w:val="left"/>
              <w:outlineLvl w:val="9"/>
              <w:rPr>
                <w:color w:val="auto"/>
                <w:sz w:val="24"/>
                <w:szCs w:val="24"/>
              </w:rPr>
            </w:pPr>
            <w:r>
              <w:rPr>
                <w:color w:val="auto"/>
                <w:sz w:val="24"/>
                <w:szCs w:val="24"/>
              </w:rPr>
              <w:t>b.采购包</w:t>
            </w:r>
            <w:r>
              <w:rPr>
                <w:rFonts w:hint="eastAsia"/>
                <w:color w:val="auto"/>
                <w:sz w:val="24"/>
                <w:szCs w:val="24"/>
                <w:lang w:val="en-US" w:eastAsia="zh-CN"/>
              </w:rPr>
              <w:t>响应</w:t>
            </w:r>
            <w:r>
              <w:rPr>
                <w:color w:val="auto"/>
                <w:sz w:val="24"/>
                <w:szCs w:val="24"/>
              </w:rPr>
              <w:t>总价（报价总金额）：</w:t>
            </w:r>
            <w:r>
              <w:rPr>
                <w:color w:val="auto"/>
                <w:sz w:val="24"/>
                <w:szCs w:val="24"/>
                <w:u w:val="single"/>
              </w:rPr>
              <w:t xml:space="preserve">      </w:t>
            </w:r>
            <w:r>
              <w:rPr>
                <w:color w:val="auto"/>
                <w:sz w:val="24"/>
                <w:szCs w:val="24"/>
              </w:rPr>
              <w:t>；</w:t>
            </w:r>
          </w:p>
          <w:p w14:paraId="30783F9B">
            <w:pPr>
              <w:pStyle w:val="27"/>
              <w:jc w:val="left"/>
              <w:outlineLvl w:val="9"/>
              <w:rPr>
                <w:color w:val="auto"/>
                <w:sz w:val="24"/>
                <w:szCs w:val="24"/>
              </w:rPr>
            </w:pPr>
            <w:r>
              <w:rPr>
                <w:color w:val="auto"/>
                <w:sz w:val="24"/>
                <w:szCs w:val="24"/>
              </w:rPr>
              <w:t>c.“采购包内属于节能、环境标志产品的报价总金额”占“采购包</w:t>
            </w:r>
            <w:r>
              <w:rPr>
                <w:rFonts w:hint="eastAsia"/>
                <w:color w:val="auto"/>
                <w:sz w:val="24"/>
                <w:szCs w:val="24"/>
                <w:lang w:val="en-US" w:eastAsia="zh-CN"/>
              </w:rPr>
              <w:t>响应</w:t>
            </w:r>
            <w:r>
              <w:rPr>
                <w:color w:val="auto"/>
                <w:sz w:val="24"/>
                <w:szCs w:val="24"/>
              </w:rPr>
              <w:t>总价（报价总金额）”的比例（以%列示）：</w:t>
            </w:r>
            <w:r>
              <w:rPr>
                <w:color w:val="auto"/>
                <w:sz w:val="24"/>
                <w:szCs w:val="24"/>
                <w:u w:val="single"/>
              </w:rPr>
              <w:t xml:space="preserve">      </w:t>
            </w:r>
            <w:r>
              <w:rPr>
                <w:color w:val="auto"/>
                <w:sz w:val="24"/>
                <w:szCs w:val="24"/>
              </w:rPr>
              <w:t>；</w:t>
            </w:r>
          </w:p>
        </w:tc>
      </w:tr>
    </w:tbl>
    <w:p w14:paraId="2227A696">
      <w:pPr>
        <w:pStyle w:val="27"/>
        <w:ind w:firstLine="480"/>
        <w:jc w:val="left"/>
        <w:outlineLvl w:val="9"/>
        <w:rPr>
          <w:color w:val="auto"/>
          <w:sz w:val="24"/>
          <w:szCs w:val="24"/>
        </w:rPr>
      </w:pPr>
      <w:r>
        <w:rPr>
          <w:color w:val="auto"/>
          <w:sz w:val="24"/>
          <w:szCs w:val="24"/>
        </w:rPr>
        <w:t>※注意</w:t>
      </w:r>
    </w:p>
    <w:p w14:paraId="45D1A5A9">
      <w:pPr>
        <w:pStyle w:val="27"/>
        <w:ind w:firstLine="480"/>
        <w:jc w:val="left"/>
        <w:outlineLvl w:val="9"/>
        <w:rPr>
          <w:color w:val="auto"/>
          <w:sz w:val="24"/>
          <w:szCs w:val="24"/>
        </w:rPr>
      </w:pPr>
      <w:r>
        <w:rPr>
          <w:color w:val="auto"/>
          <w:sz w:val="24"/>
          <w:szCs w:val="24"/>
        </w:rPr>
        <w:t>1、对“节能、环境标志产品”计算价格扣除时，只依据响应文件提交的材料。</w:t>
      </w:r>
    </w:p>
    <w:p w14:paraId="2487A13C">
      <w:pPr>
        <w:pStyle w:val="27"/>
        <w:ind w:firstLine="480"/>
        <w:jc w:val="left"/>
        <w:outlineLvl w:val="9"/>
        <w:rPr>
          <w:color w:val="auto"/>
          <w:sz w:val="24"/>
          <w:szCs w:val="24"/>
        </w:rPr>
      </w:pPr>
      <w:r>
        <w:rPr>
          <w:color w:val="auto"/>
          <w:sz w:val="24"/>
          <w:szCs w:val="24"/>
        </w:rPr>
        <w:t>2、本表以采购包为单位，不同采购包请分别填写；单个采购包请按照其品目号顺序分别填写。</w:t>
      </w:r>
    </w:p>
    <w:p w14:paraId="5DAB2FCA">
      <w:pPr>
        <w:pStyle w:val="27"/>
        <w:ind w:firstLine="480"/>
        <w:jc w:val="left"/>
        <w:outlineLvl w:val="9"/>
        <w:rPr>
          <w:color w:val="auto"/>
          <w:sz w:val="24"/>
          <w:szCs w:val="24"/>
        </w:rPr>
      </w:pPr>
      <w:r>
        <w:rPr>
          <w:color w:val="auto"/>
          <w:sz w:val="24"/>
          <w:szCs w:val="24"/>
        </w:rPr>
        <w:t>3、具体统计、计算：</w:t>
      </w:r>
    </w:p>
    <w:p w14:paraId="3BCDCC2A">
      <w:pPr>
        <w:pStyle w:val="27"/>
        <w:ind w:firstLine="480"/>
        <w:jc w:val="left"/>
        <w:outlineLvl w:val="9"/>
        <w:rPr>
          <w:color w:val="auto"/>
          <w:sz w:val="24"/>
          <w:szCs w:val="24"/>
        </w:rPr>
      </w:pPr>
      <w:r>
        <w:rPr>
          <w:color w:val="auto"/>
          <w:sz w:val="24"/>
          <w:szCs w:val="24"/>
        </w:rPr>
        <w:t>3.1若同一采购包内的单个或多个货物取得或同时取得节能、环境标志产品等两项或多项认证的，均按照单个货物对应一项认证的原则统计、计算1次。</w:t>
      </w:r>
    </w:p>
    <w:p w14:paraId="78151F47">
      <w:pPr>
        <w:pStyle w:val="27"/>
        <w:ind w:firstLine="480"/>
        <w:jc w:val="left"/>
        <w:outlineLvl w:val="9"/>
        <w:rPr>
          <w:color w:val="auto"/>
          <w:sz w:val="24"/>
          <w:szCs w:val="24"/>
        </w:rPr>
      </w:pPr>
      <w:r>
        <w:rPr>
          <w:color w:val="auto"/>
          <w:sz w:val="24"/>
          <w:szCs w:val="24"/>
        </w:rPr>
        <w:t>3.2计算结果若除不尽，可四舍五入保留到小数点后两位。</w:t>
      </w:r>
    </w:p>
    <w:p w14:paraId="72D3B0FA">
      <w:pPr>
        <w:pStyle w:val="27"/>
        <w:ind w:firstLine="480"/>
        <w:jc w:val="left"/>
        <w:outlineLvl w:val="9"/>
        <w:rPr>
          <w:color w:val="auto"/>
          <w:sz w:val="24"/>
          <w:szCs w:val="24"/>
        </w:rPr>
      </w:pPr>
      <w:r>
        <w:rPr>
          <w:color w:val="auto"/>
          <w:sz w:val="24"/>
          <w:szCs w:val="24"/>
        </w:rPr>
        <w:t>3.3供应商应按照磋商文件上表要求认真统计、计算，否则磋商小组可不予认定。</w:t>
      </w:r>
    </w:p>
    <w:p w14:paraId="7C4157F4">
      <w:pPr>
        <w:pStyle w:val="27"/>
        <w:ind w:firstLine="480"/>
        <w:jc w:val="left"/>
        <w:outlineLvl w:val="9"/>
        <w:rPr>
          <w:color w:val="auto"/>
          <w:sz w:val="24"/>
          <w:szCs w:val="24"/>
        </w:rPr>
      </w:pPr>
      <w:r>
        <w:rPr>
          <w:color w:val="auto"/>
          <w:sz w:val="24"/>
          <w:szCs w:val="24"/>
        </w:rPr>
        <w:t>3.4若无节能、环境标志产品，不填写本表，否则，视为提供虚假材料。</w:t>
      </w:r>
    </w:p>
    <w:p w14:paraId="2A4F3951">
      <w:pPr>
        <w:pStyle w:val="27"/>
        <w:ind w:firstLine="480"/>
        <w:jc w:val="left"/>
        <w:outlineLvl w:val="9"/>
        <w:rPr>
          <w:color w:val="auto"/>
          <w:sz w:val="24"/>
          <w:szCs w:val="24"/>
        </w:rPr>
      </w:pPr>
      <w:r>
        <w:rPr>
          <w:color w:val="auto"/>
          <w:sz w:val="24"/>
          <w:szCs w:val="24"/>
        </w:rPr>
        <w:t>3.5强制类节能产品不享受价格扣除。</w:t>
      </w:r>
    </w:p>
    <w:p w14:paraId="206CD7CF">
      <w:pPr>
        <w:pStyle w:val="27"/>
        <w:ind w:firstLine="480"/>
        <w:jc w:val="left"/>
        <w:outlineLvl w:val="9"/>
        <w:rPr>
          <w:color w:val="auto"/>
          <w:sz w:val="24"/>
          <w:szCs w:val="24"/>
        </w:rPr>
      </w:pPr>
      <w:r>
        <w:rPr>
          <w:color w:val="auto"/>
          <w:sz w:val="24"/>
          <w:szCs w:val="24"/>
        </w:rPr>
        <w:t>4、本表以采购包为单位，不同采购包请分别填写；同一采购包请按照顺序分别填写，以方便磋商小组审阅。供应商在提交最后报价前，如果已向磋商小组提交上表内容并附相应证明资料，视同为供应商的产品属于节能、环境标志产品，享受价格扣除的优惠政策。</w:t>
      </w:r>
    </w:p>
    <w:p w14:paraId="58158B0A">
      <w:pPr>
        <w:pStyle w:val="27"/>
        <w:ind w:firstLine="480"/>
        <w:jc w:val="left"/>
        <w:outlineLvl w:val="9"/>
        <w:rPr>
          <w:color w:val="auto"/>
          <w:sz w:val="24"/>
          <w:szCs w:val="24"/>
        </w:rPr>
      </w:pPr>
      <w:r>
        <w:rPr>
          <w:color w:val="auto"/>
          <w:sz w:val="24"/>
          <w:szCs w:val="24"/>
        </w:rPr>
        <w:t>5、纸质响应文件正本中的本表（若有）应为原件。</w:t>
      </w:r>
    </w:p>
    <w:p w14:paraId="780BF30D">
      <w:pPr>
        <w:pStyle w:val="27"/>
        <w:ind w:firstLine="480"/>
        <w:jc w:val="left"/>
        <w:outlineLvl w:val="9"/>
        <w:rPr>
          <w:color w:val="auto"/>
          <w:sz w:val="24"/>
          <w:szCs w:val="24"/>
        </w:rPr>
      </w:pPr>
    </w:p>
    <w:p w14:paraId="4355957C">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44F1A70D">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6289DD97">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D6E2B9D">
      <w:pPr>
        <w:pStyle w:val="27"/>
        <w:ind w:firstLine="480"/>
        <w:jc w:val="left"/>
        <w:outlineLvl w:val="9"/>
        <w:rPr>
          <w:color w:val="auto"/>
          <w:sz w:val="24"/>
          <w:szCs w:val="24"/>
        </w:rPr>
      </w:pPr>
    </w:p>
    <w:p w14:paraId="3255C545">
      <w:pPr>
        <w:pStyle w:val="27"/>
        <w:ind w:firstLine="480"/>
        <w:jc w:val="left"/>
        <w:outlineLvl w:val="9"/>
        <w:rPr>
          <w:color w:val="auto"/>
          <w:sz w:val="24"/>
          <w:szCs w:val="24"/>
        </w:rPr>
      </w:pPr>
    </w:p>
    <w:p w14:paraId="4BE950A7">
      <w:pPr>
        <w:pStyle w:val="27"/>
        <w:ind w:firstLine="480"/>
        <w:jc w:val="left"/>
        <w:outlineLvl w:val="9"/>
        <w:rPr>
          <w:color w:val="auto"/>
          <w:sz w:val="24"/>
          <w:szCs w:val="24"/>
        </w:rPr>
      </w:pPr>
    </w:p>
    <w:p w14:paraId="2AB14F4C">
      <w:pPr>
        <w:pStyle w:val="27"/>
        <w:ind w:firstLine="480"/>
        <w:jc w:val="left"/>
        <w:outlineLvl w:val="9"/>
        <w:rPr>
          <w:color w:val="auto"/>
          <w:sz w:val="24"/>
          <w:szCs w:val="24"/>
        </w:rPr>
      </w:pPr>
    </w:p>
    <w:p w14:paraId="332BA39B">
      <w:pPr>
        <w:pStyle w:val="27"/>
        <w:ind w:firstLine="480"/>
        <w:jc w:val="left"/>
        <w:outlineLvl w:val="9"/>
        <w:rPr>
          <w:color w:val="auto"/>
          <w:sz w:val="24"/>
          <w:szCs w:val="24"/>
        </w:rPr>
      </w:pPr>
    </w:p>
    <w:p w14:paraId="24CAA711">
      <w:pPr>
        <w:pStyle w:val="27"/>
        <w:ind w:firstLine="480"/>
        <w:jc w:val="left"/>
        <w:outlineLvl w:val="9"/>
        <w:rPr>
          <w:color w:val="auto"/>
          <w:sz w:val="24"/>
          <w:szCs w:val="24"/>
        </w:rPr>
      </w:pPr>
    </w:p>
    <w:p w14:paraId="757195A8">
      <w:pPr>
        <w:pStyle w:val="27"/>
        <w:ind w:firstLine="480"/>
        <w:jc w:val="left"/>
        <w:outlineLvl w:val="9"/>
        <w:rPr>
          <w:color w:val="auto"/>
          <w:sz w:val="24"/>
          <w:szCs w:val="24"/>
        </w:rPr>
      </w:pPr>
    </w:p>
    <w:p w14:paraId="6E453C0B">
      <w:pPr>
        <w:pStyle w:val="27"/>
        <w:ind w:firstLine="480"/>
        <w:jc w:val="left"/>
        <w:outlineLvl w:val="9"/>
        <w:rPr>
          <w:color w:val="auto"/>
          <w:sz w:val="24"/>
          <w:szCs w:val="24"/>
        </w:rPr>
      </w:pPr>
    </w:p>
    <w:p w14:paraId="2547AAD9">
      <w:pPr>
        <w:pStyle w:val="27"/>
        <w:ind w:firstLine="480"/>
        <w:jc w:val="left"/>
        <w:outlineLvl w:val="9"/>
        <w:rPr>
          <w:color w:val="auto"/>
          <w:sz w:val="24"/>
          <w:szCs w:val="24"/>
        </w:rPr>
      </w:pPr>
    </w:p>
    <w:p w14:paraId="4247F951">
      <w:pPr>
        <w:pStyle w:val="27"/>
        <w:ind w:firstLine="480"/>
        <w:jc w:val="left"/>
        <w:outlineLvl w:val="9"/>
        <w:rPr>
          <w:color w:val="auto"/>
          <w:sz w:val="24"/>
          <w:szCs w:val="24"/>
        </w:rPr>
      </w:pPr>
    </w:p>
    <w:p w14:paraId="2F0FB98D">
      <w:pPr>
        <w:pStyle w:val="27"/>
        <w:ind w:firstLine="480"/>
        <w:jc w:val="left"/>
        <w:outlineLvl w:val="9"/>
        <w:rPr>
          <w:color w:val="auto"/>
          <w:sz w:val="24"/>
          <w:szCs w:val="24"/>
        </w:rPr>
      </w:pPr>
    </w:p>
    <w:p w14:paraId="0111FFCE">
      <w:pPr>
        <w:pStyle w:val="27"/>
        <w:jc w:val="left"/>
        <w:outlineLvl w:val="9"/>
        <w:rPr>
          <w:color w:val="auto"/>
          <w:sz w:val="24"/>
          <w:szCs w:val="24"/>
        </w:rPr>
      </w:pPr>
    </w:p>
    <w:p w14:paraId="132DD4C4">
      <w:pPr>
        <w:jc w:val="center"/>
        <w:outlineLvl w:val="9"/>
        <w:rPr>
          <w:rFonts w:hint="eastAsia" w:ascii="宋体" w:hAnsi="宋体"/>
          <w:color w:val="auto"/>
          <w:sz w:val="32"/>
          <w:szCs w:val="32"/>
        </w:rPr>
      </w:pPr>
      <w:bookmarkStart w:id="24" w:name="_Toc23441"/>
      <w:bookmarkStart w:id="25" w:name="_Toc7602"/>
      <w:bookmarkStart w:id="26" w:name="_Toc17182"/>
      <w:r>
        <w:rPr>
          <w:b/>
          <w:color w:val="auto"/>
          <w:sz w:val="28"/>
        </w:rPr>
        <w:t>附件8</w:t>
      </w:r>
      <w:r>
        <w:rPr>
          <w:rFonts w:hint="eastAsia"/>
          <w:b/>
          <w:color w:val="auto"/>
          <w:sz w:val="28"/>
          <w:lang w:val="en-US" w:eastAsia="zh-CN"/>
        </w:rPr>
        <w:t xml:space="preserve">       </w:t>
      </w:r>
      <w:r>
        <w:rPr>
          <w:rFonts w:hint="eastAsia" w:ascii="宋体" w:hAnsi="宋体"/>
          <w:b/>
          <w:color w:val="auto"/>
          <w:sz w:val="32"/>
          <w:szCs w:val="32"/>
          <w:lang w:eastAsia="zh-CN"/>
        </w:rPr>
        <w:t>代理</w:t>
      </w:r>
      <w:r>
        <w:rPr>
          <w:rFonts w:hint="eastAsia" w:ascii="宋体" w:hAnsi="宋体"/>
          <w:b/>
          <w:color w:val="auto"/>
          <w:sz w:val="32"/>
          <w:szCs w:val="32"/>
        </w:rPr>
        <w:t>服务费承诺书</w:t>
      </w:r>
      <w:bookmarkEnd w:id="24"/>
      <w:bookmarkEnd w:id="25"/>
      <w:bookmarkEnd w:id="26"/>
    </w:p>
    <w:p w14:paraId="271F2BC3">
      <w:pPr>
        <w:pStyle w:val="31"/>
        <w:jc w:val="center"/>
        <w:outlineLvl w:val="9"/>
        <w:rPr>
          <w:rFonts w:hAnsi="宋体"/>
          <w:color w:val="auto"/>
          <w:sz w:val="21"/>
        </w:rPr>
      </w:pPr>
      <w:r>
        <w:rPr>
          <w:rFonts w:hAnsi="宋体"/>
          <w:color w:val="auto"/>
          <w:sz w:val="21"/>
        </w:rPr>
        <w:t xml:space="preserve">                                </w:t>
      </w:r>
    </w:p>
    <w:p w14:paraId="1E0C18DB">
      <w:pPr>
        <w:spacing w:line="380" w:lineRule="exact"/>
        <w:outlineLvl w:val="9"/>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【代理公司】</w:t>
      </w:r>
      <w:r>
        <w:rPr>
          <w:rFonts w:ascii="宋体" w:hAnsi="宋体"/>
          <w:color w:val="auto"/>
          <w:szCs w:val="21"/>
        </w:rPr>
        <w:t xml:space="preserve"> </w:t>
      </w:r>
    </w:p>
    <w:p w14:paraId="178E3130">
      <w:pPr>
        <w:spacing w:line="380" w:lineRule="exact"/>
        <w:outlineLvl w:val="9"/>
        <w:rPr>
          <w:rFonts w:hint="eastAsia" w:ascii="宋体" w:hAnsi="宋体"/>
          <w:color w:val="auto"/>
          <w:szCs w:val="21"/>
        </w:rPr>
      </w:pPr>
      <w:r>
        <w:rPr>
          <w:rFonts w:ascii="宋体" w:hAnsi="宋体"/>
          <w:color w:val="auto"/>
          <w:szCs w:val="21"/>
        </w:rPr>
        <w:t xml:space="preserve">  </w:t>
      </w:r>
    </w:p>
    <w:p w14:paraId="544DC734">
      <w:pPr>
        <w:spacing w:line="380" w:lineRule="exact"/>
        <w:ind w:firstLine="420" w:firstLineChars="200"/>
        <w:outlineLvl w:val="9"/>
        <w:rPr>
          <w:rFonts w:ascii="宋体" w:hAnsi="宋体"/>
          <w:color w:val="auto"/>
          <w:szCs w:val="21"/>
        </w:rPr>
      </w:pPr>
      <w:r>
        <w:rPr>
          <w:rFonts w:hint="eastAsia" w:ascii="宋体" w:hAnsi="宋体"/>
          <w:color w:val="auto"/>
          <w:szCs w:val="21"/>
          <w:lang w:eastAsia="zh-CN"/>
        </w:rPr>
        <w:t>我司</w:t>
      </w:r>
      <w:r>
        <w:rPr>
          <w:rFonts w:hint="eastAsia" w:ascii="宋体" w:hAnsi="宋体"/>
          <w:color w:val="auto"/>
          <w:szCs w:val="21"/>
        </w:rPr>
        <w:t>在贵公司组织的</w:t>
      </w:r>
      <w:r>
        <w:rPr>
          <w:rFonts w:ascii="宋体" w:hAnsi="宋体"/>
          <w:color w:val="auto"/>
          <w:szCs w:val="21"/>
          <w:u w:val="single"/>
        </w:rPr>
        <w:t xml:space="preserve">                           </w:t>
      </w:r>
      <w:r>
        <w:rPr>
          <w:rFonts w:hint="eastAsia" w:ascii="宋体" w:hAnsi="宋体"/>
          <w:color w:val="auto"/>
          <w:szCs w:val="21"/>
        </w:rPr>
        <w:t>项目</w:t>
      </w:r>
      <w:r>
        <w:rPr>
          <w:rFonts w:hint="eastAsia" w:ascii="宋体" w:hAnsi="宋体"/>
          <w:color w:val="auto"/>
          <w:szCs w:val="21"/>
          <w:lang w:eastAsia="zh-CN"/>
        </w:rPr>
        <w:t>政府采购活动中</w:t>
      </w:r>
      <w:r>
        <w:rPr>
          <w:rFonts w:hint="eastAsia" w:ascii="宋体" w:hAnsi="宋体"/>
          <w:color w:val="auto"/>
          <w:szCs w:val="21"/>
        </w:rPr>
        <w:t>（项目编号：</w:t>
      </w:r>
      <w:r>
        <w:rPr>
          <w:rFonts w:ascii="宋体" w:hAnsi="宋体"/>
          <w:color w:val="auto"/>
          <w:szCs w:val="21"/>
          <w:u w:val="single"/>
        </w:rPr>
        <w:t xml:space="preserve">          </w:t>
      </w:r>
      <w:r>
        <w:rPr>
          <w:rFonts w:hint="eastAsia" w:ascii="宋体" w:hAnsi="宋体"/>
          <w:color w:val="auto"/>
          <w:szCs w:val="21"/>
        </w:rPr>
        <w:t>），如获中标</w:t>
      </w:r>
      <w:r>
        <w:rPr>
          <w:rFonts w:hint="eastAsia" w:ascii="宋体" w:hAnsi="宋体"/>
          <w:color w:val="auto"/>
          <w:szCs w:val="21"/>
          <w:lang w:eastAsia="zh-CN"/>
        </w:rPr>
        <w:t>（成交）</w:t>
      </w:r>
      <w:r>
        <w:rPr>
          <w:rFonts w:hint="eastAsia" w:ascii="宋体" w:hAnsi="宋体"/>
          <w:color w:val="auto"/>
          <w:szCs w:val="21"/>
        </w:rPr>
        <w:t>，</w:t>
      </w:r>
      <w:r>
        <w:rPr>
          <w:rFonts w:hint="eastAsia" w:ascii="宋体" w:hAnsi="宋体"/>
          <w:color w:val="auto"/>
          <w:szCs w:val="21"/>
          <w:lang w:eastAsia="zh-CN"/>
        </w:rPr>
        <w:t>我司</w:t>
      </w:r>
      <w:r>
        <w:rPr>
          <w:rFonts w:hint="eastAsia" w:ascii="宋体" w:hAnsi="宋体"/>
          <w:color w:val="auto"/>
          <w:szCs w:val="21"/>
        </w:rPr>
        <w:t>保证按</w:t>
      </w:r>
      <w:r>
        <w:rPr>
          <w:rFonts w:hint="eastAsia" w:ascii="宋体" w:hAnsi="宋体"/>
          <w:color w:val="auto"/>
          <w:szCs w:val="21"/>
          <w:lang w:eastAsia="zh-CN"/>
        </w:rPr>
        <w:t>采购</w:t>
      </w:r>
      <w:r>
        <w:rPr>
          <w:rFonts w:hint="eastAsia" w:ascii="宋体" w:hAnsi="宋体"/>
          <w:color w:val="auto"/>
          <w:szCs w:val="21"/>
        </w:rPr>
        <w:t>文件的规定，以支票、汇票、电汇、现金或经贵公司认可的其他付款方式，向贵公司缴交</w:t>
      </w:r>
      <w:r>
        <w:rPr>
          <w:rFonts w:hint="eastAsia" w:ascii="宋体" w:hAnsi="宋体"/>
          <w:color w:val="auto"/>
          <w:szCs w:val="21"/>
          <w:lang w:eastAsia="zh-CN"/>
        </w:rPr>
        <w:t>采购代理</w:t>
      </w:r>
      <w:r>
        <w:rPr>
          <w:rFonts w:hint="eastAsia" w:ascii="宋体" w:hAnsi="宋体"/>
          <w:color w:val="auto"/>
          <w:szCs w:val="21"/>
        </w:rPr>
        <w:t>服务费。</w:t>
      </w:r>
    </w:p>
    <w:p w14:paraId="0169D009">
      <w:pPr>
        <w:spacing w:line="380" w:lineRule="exact"/>
        <w:ind w:firstLine="420" w:firstLineChars="200"/>
        <w:outlineLvl w:val="9"/>
        <w:rPr>
          <w:rFonts w:ascii="宋体" w:hAnsi="宋体"/>
          <w:color w:val="auto"/>
          <w:szCs w:val="21"/>
        </w:rPr>
      </w:pPr>
      <w:r>
        <w:rPr>
          <w:rFonts w:hint="eastAsia" w:ascii="宋体" w:hAnsi="宋体"/>
          <w:color w:val="auto"/>
          <w:szCs w:val="21"/>
        </w:rPr>
        <w:t>我方如违反上述承诺，所提交的上述项目的</w:t>
      </w:r>
      <w:r>
        <w:rPr>
          <w:rFonts w:hint="eastAsia" w:ascii="宋体" w:hAnsi="宋体"/>
          <w:color w:val="auto"/>
          <w:szCs w:val="21"/>
          <w:lang w:eastAsia="zh-CN"/>
        </w:rPr>
        <w:t>磋商</w:t>
      </w:r>
      <w:r>
        <w:rPr>
          <w:rFonts w:hint="eastAsia" w:ascii="宋体" w:hAnsi="宋体"/>
          <w:color w:val="auto"/>
          <w:szCs w:val="21"/>
        </w:rPr>
        <w:t>保证金将不予退还我方，我方对此无异议。</w:t>
      </w:r>
    </w:p>
    <w:p w14:paraId="0211DC11">
      <w:pPr>
        <w:spacing w:line="380" w:lineRule="exact"/>
        <w:outlineLvl w:val="9"/>
        <w:rPr>
          <w:rFonts w:ascii="宋体" w:hAnsi="宋体"/>
          <w:color w:val="auto"/>
          <w:szCs w:val="21"/>
        </w:rPr>
      </w:pPr>
    </w:p>
    <w:p w14:paraId="218A7EB0">
      <w:pPr>
        <w:spacing w:line="380" w:lineRule="exact"/>
        <w:ind w:firstLine="420" w:firstLineChars="200"/>
        <w:outlineLvl w:val="9"/>
        <w:rPr>
          <w:rFonts w:ascii="宋体" w:hAnsi="宋体"/>
          <w:color w:val="auto"/>
          <w:szCs w:val="21"/>
        </w:rPr>
      </w:pPr>
      <w:r>
        <w:rPr>
          <w:rFonts w:hint="eastAsia" w:ascii="宋体" w:hAnsi="宋体"/>
          <w:color w:val="auto"/>
          <w:szCs w:val="21"/>
        </w:rPr>
        <w:t>特此承诺！</w:t>
      </w:r>
    </w:p>
    <w:p w14:paraId="6CA9E3C5">
      <w:pPr>
        <w:spacing w:line="380" w:lineRule="exact"/>
        <w:outlineLvl w:val="9"/>
        <w:rPr>
          <w:rFonts w:ascii="宋体" w:hAnsi="宋体"/>
          <w:color w:val="auto"/>
          <w:szCs w:val="21"/>
        </w:rPr>
      </w:pPr>
    </w:p>
    <w:p w14:paraId="2C8A460B">
      <w:pPr>
        <w:spacing w:line="380" w:lineRule="exact"/>
        <w:outlineLvl w:val="9"/>
        <w:rPr>
          <w:rFonts w:hint="eastAsia" w:ascii="宋体" w:hAnsi="宋体"/>
          <w:color w:val="auto"/>
          <w:szCs w:val="21"/>
          <w:u w:val="single"/>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lang w:eastAsia="zh-CN"/>
        </w:rPr>
        <w:t>供应商</w:t>
      </w:r>
      <w:r>
        <w:rPr>
          <w:rFonts w:hint="eastAsia" w:ascii="宋体" w:hAnsi="宋体"/>
          <w:color w:val="auto"/>
          <w:szCs w:val="21"/>
        </w:rPr>
        <w:t xml:space="preserve">（全称并加盖公章）： </w:t>
      </w:r>
      <w:r>
        <w:rPr>
          <w:rFonts w:hint="eastAsia" w:ascii="宋体" w:hAnsi="宋体"/>
          <w:color w:val="auto"/>
          <w:szCs w:val="21"/>
          <w:u w:val="single"/>
        </w:rPr>
        <w:t xml:space="preserve">                            </w:t>
      </w:r>
    </w:p>
    <w:p w14:paraId="3AEE0267">
      <w:pPr>
        <w:spacing w:line="380" w:lineRule="exact"/>
        <w:outlineLvl w:val="9"/>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lang w:eastAsia="zh-CN"/>
        </w:rPr>
        <w:t>供应商</w:t>
      </w:r>
      <w:r>
        <w:rPr>
          <w:rFonts w:hint="eastAsia" w:ascii="宋体" w:hAnsi="宋体"/>
          <w:color w:val="auto"/>
          <w:szCs w:val="21"/>
        </w:rPr>
        <w:t>代表签字：</w:t>
      </w:r>
      <w:r>
        <w:rPr>
          <w:rFonts w:hint="eastAsia" w:ascii="宋体" w:hAnsi="宋体"/>
          <w:color w:val="auto"/>
          <w:szCs w:val="21"/>
          <w:u w:val="single"/>
        </w:rPr>
        <w:t xml:space="preserve">                                      </w:t>
      </w:r>
    </w:p>
    <w:p w14:paraId="176AC188">
      <w:pPr>
        <w:spacing w:line="380" w:lineRule="exact"/>
        <w:ind w:firstLine="2940" w:firstLineChars="1400"/>
        <w:outlineLvl w:val="9"/>
        <w:rPr>
          <w:rFonts w:hint="eastAsia" w:ascii="宋体" w:hAnsi="宋体"/>
          <w:color w:val="auto"/>
          <w:szCs w:val="21"/>
          <w:u w:val="single"/>
        </w:rPr>
      </w:pPr>
      <w:r>
        <w:rPr>
          <w:rFonts w:hint="eastAsia" w:ascii="宋体" w:hAnsi="宋体"/>
          <w:color w:val="auto"/>
          <w:szCs w:val="21"/>
        </w:rPr>
        <w:t>邮 编：</w:t>
      </w:r>
      <w:r>
        <w:rPr>
          <w:rFonts w:hint="eastAsia" w:ascii="宋体" w:hAnsi="宋体"/>
          <w:color w:val="auto"/>
          <w:szCs w:val="21"/>
          <w:u w:val="single"/>
        </w:rPr>
        <w:t xml:space="preserve">                        </w:t>
      </w:r>
      <w:r>
        <w:rPr>
          <w:rFonts w:hint="eastAsia" w:ascii="宋体" w:hAnsi="宋体"/>
          <w:color w:val="auto"/>
          <w:szCs w:val="21"/>
        </w:rPr>
        <w:t>电 话：</w:t>
      </w:r>
      <w:r>
        <w:rPr>
          <w:rFonts w:hint="eastAsia" w:ascii="宋体" w:hAnsi="宋体"/>
          <w:color w:val="auto"/>
          <w:szCs w:val="21"/>
          <w:u w:val="single"/>
        </w:rPr>
        <w:t xml:space="preserve">                </w:t>
      </w:r>
    </w:p>
    <w:p w14:paraId="4868A099">
      <w:pPr>
        <w:spacing w:line="380" w:lineRule="exact"/>
        <w:outlineLvl w:val="9"/>
        <w:rPr>
          <w:rFonts w:hint="eastAsia" w:ascii="宋体" w:hAnsi="宋体"/>
          <w:color w:val="auto"/>
          <w:szCs w:val="21"/>
          <w:u w:val="single"/>
        </w:rPr>
      </w:pPr>
      <w:r>
        <w:rPr>
          <w:rFonts w:hint="eastAsia" w:ascii="宋体" w:hAnsi="宋体"/>
          <w:color w:val="auto"/>
          <w:szCs w:val="21"/>
        </w:rPr>
        <w:t xml:space="preserve">                            传 真：</w:t>
      </w:r>
      <w:r>
        <w:rPr>
          <w:rFonts w:hint="eastAsia" w:ascii="宋体" w:hAnsi="宋体"/>
          <w:color w:val="auto"/>
          <w:szCs w:val="21"/>
          <w:u w:val="single"/>
        </w:rPr>
        <w:t xml:space="preserve">                        </w:t>
      </w:r>
      <w:r>
        <w:rPr>
          <w:rFonts w:hint="eastAsia" w:ascii="宋体" w:hAnsi="宋体"/>
          <w:color w:val="auto"/>
          <w:szCs w:val="21"/>
        </w:rPr>
        <w:t xml:space="preserve">日 期： </w:t>
      </w:r>
      <w:r>
        <w:rPr>
          <w:rFonts w:hint="eastAsia" w:ascii="宋体" w:hAnsi="宋体"/>
          <w:color w:val="auto"/>
          <w:szCs w:val="21"/>
          <w:u w:val="single"/>
        </w:rPr>
        <w:t xml:space="preserve">               </w:t>
      </w:r>
    </w:p>
    <w:p w14:paraId="550DCD28">
      <w:pPr>
        <w:spacing w:line="380" w:lineRule="exact"/>
        <w:outlineLvl w:val="9"/>
        <w:rPr>
          <w:rFonts w:hint="eastAsia" w:ascii="宋体" w:hAnsi="宋体"/>
          <w:color w:val="auto"/>
          <w:szCs w:val="21"/>
          <w:u w:val="single"/>
        </w:rPr>
      </w:pPr>
    </w:p>
    <w:p w14:paraId="462AB944">
      <w:pPr>
        <w:pStyle w:val="8"/>
        <w:snapToGrid w:val="0"/>
        <w:spacing w:line="440" w:lineRule="exact"/>
        <w:ind w:firstLine="564"/>
        <w:outlineLvl w:val="9"/>
        <w:rPr>
          <w:rFonts w:hint="eastAsia" w:hAnsi="宋体"/>
          <w:color w:val="auto"/>
          <w:szCs w:val="21"/>
          <w:u w:val="single"/>
        </w:rPr>
      </w:pPr>
    </w:p>
    <w:p w14:paraId="38434EE7">
      <w:pPr>
        <w:pStyle w:val="8"/>
        <w:snapToGrid w:val="0"/>
        <w:spacing w:line="440" w:lineRule="exact"/>
        <w:ind w:firstLine="564"/>
        <w:outlineLvl w:val="9"/>
        <w:rPr>
          <w:rFonts w:hint="eastAsia" w:hAnsi="宋体"/>
          <w:color w:val="auto"/>
          <w:szCs w:val="21"/>
          <w:u w:val="single"/>
        </w:rPr>
      </w:pPr>
    </w:p>
    <w:p w14:paraId="78B44124">
      <w:pPr>
        <w:pStyle w:val="27"/>
        <w:jc w:val="center"/>
        <w:outlineLvl w:val="9"/>
        <w:rPr>
          <w:b/>
          <w:color w:val="auto"/>
          <w:sz w:val="28"/>
        </w:rPr>
      </w:pPr>
    </w:p>
    <w:p w14:paraId="658EBC45">
      <w:pPr>
        <w:pStyle w:val="27"/>
        <w:jc w:val="center"/>
        <w:outlineLvl w:val="9"/>
        <w:rPr>
          <w:b/>
          <w:color w:val="auto"/>
          <w:sz w:val="28"/>
        </w:rPr>
      </w:pPr>
    </w:p>
    <w:p w14:paraId="1E65CDB6">
      <w:pPr>
        <w:pStyle w:val="27"/>
        <w:jc w:val="center"/>
        <w:outlineLvl w:val="9"/>
        <w:rPr>
          <w:b/>
          <w:color w:val="auto"/>
          <w:sz w:val="28"/>
        </w:rPr>
      </w:pPr>
    </w:p>
    <w:p w14:paraId="4FD234A1">
      <w:pPr>
        <w:pStyle w:val="27"/>
        <w:jc w:val="center"/>
        <w:outlineLvl w:val="9"/>
        <w:rPr>
          <w:b/>
          <w:color w:val="auto"/>
          <w:sz w:val="28"/>
        </w:rPr>
      </w:pPr>
    </w:p>
    <w:p w14:paraId="4634EEFC">
      <w:pPr>
        <w:pStyle w:val="27"/>
        <w:jc w:val="center"/>
        <w:outlineLvl w:val="9"/>
        <w:rPr>
          <w:b/>
          <w:color w:val="auto"/>
          <w:sz w:val="28"/>
        </w:rPr>
      </w:pPr>
    </w:p>
    <w:p w14:paraId="5C023E94">
      <w:pPr>
        <w:pStyle w:val="27"/>
        <w:jc w:val="center"/>
        <w:outlineLvl w:val="9"/>
        <w:rPr>
          <w:b/>
          <w:color w:val="auto"/>
          <w:sz w:val="28"/>
        </w:rPr>
      </w:pPr>
    </w:p>
    <w:p w14:paraId="33EC52B8">
      <w:pPr>
        <w:pStyle w:val="27"/>
        <w:jc w:val="center"/>
        <w:outlineLvl w:val="9"/>
        <w:rPr>
          <w:b/>
          <w:color w:val="auto"/>
          <w:sz w:val="28"/>
        </w:rPr>
      </w:pPr>
    </w:p>
    <w:p w14:paraId="10D4D0C4">
      <w:pPr>
        <w:pStyle w:val="27"/>
        <w:jc w:val="center"/>
        <w:outlineLvl w:val="9"/>
        <w:rPr>
          <w:b/>
          <w:color w:val="auto"/>
          <w:sz w:val="28"/>
        </w:rPr>
      </w:pPr>
    </w:p>
    <w:p w14:paraId="0809A563">
      <w:pPr>
        <w:pStyle w:val="27"/>
        <w:jc w:val="center"/>
        <w:outlineLvl w:val="9"/>
        <w:rPr>
          <w:b/>
          <w:color w:val="auto"/>
          <w:sz w:val="28"/>
        </w:rPr>
      </w:pPr>
    </w:p>
    <w:p w14:paraId="2EDB54EE">
      <w:pPr>
        <w:pStyle w:val="27"/>
        <w:jc w:val="center"/>
        <w:outlineLvl w:val="9"/>
        <w:rPr>
          <w:b/>
          <w:color w:val="auto"/>
          <w:sz w:val="28"/>
        </w:rPr>
      </w:pPr>
    </w:p>
    <w:p w14:paraId="5B1C7E40">
      <w:pPr>
        <w:pStyle w:val="27"/>
        <w:jc w:val="center"/>
        <w:outlineLvl w:val="9"/>
        <w:rPr>
          <w:b/>
          <w:color w:val="auto"/>
          <w:sz w:val="28"/>
        </w:rPr>
      </w:pPr>
    </w:p>
    <w:p w14:paraId="21081E14">
      <w:pPr>
        <w:spacing w:line="360" w:lineRule="auto"/>
        <w:ind w:right="480"/>
        <w:jc w:val="center"/>
        <w:outlineLvl w:val="9"/>
        <w:rPr>
          <w:rFonts w:ascii="宋体" w:hAnsi="宋体" w:cs="Arial"/>
          <w:b/>
          <w:color w:val="auto"/>
          <w:sz w:val="30"/>
        </w:rPr>
      </w:pPr>
      <w:bookmarkStart w:id="27" w:name="_Toc30999"/>
      <w:r>
        <w:rPr>
          <w:b/>
          <w:color w:val="auto"/>
          <w:sz w:val="28"/>
        </w:rPr>
        <w:t>附件</w:t>
      </w:r>
      <w:r>
        <w:rPr>
          <w:rFonts w:hint="eastAsia"/>
          <w:b/>
          <w:color w:val="auto"/>
          <w:sz w:val="28"/>
          <w:lang w:val="en-US" w:eastAsia="zh-CN"/>
        </w:rPr>
        <w:t>9</w:t>
      </w:r>
      <w:r>
        <w:rPr>
          <w:b/>
          <w:color w:val="auto"/>
          <w:sz w:val="28"/>
        </w:rPr>
        <w:t xml:space="preserve"> </w:t>
      </w:r>
      <w:r>
        <w:rPr>
          <w:rFonts w:hint="eastAsia" w:ascii="宋体" w:hAnsi="宋体" w:cs="Arial"/>
          <w:b/>
          <w:color w:val="auto"/>
          <w:sz w:val="30"/>
          <w:lang w:val="en-US" w:eastAsia="zh-CN"/>
        </w:rPr>
        <w:t xml:space="preserve">     </w:t>
      </w:r>
      <w:r>
        <w:rPr>
          <w:rFonts w:hint="eastAsia" w:ascii="宋体" w:hAnsi="宋体" w:cs="Arial"/>
          <w:b/>
          <w:color w:val="auto"/>
          <w:sz w:val="30"/>
        </w:rPr>
        <w:t>退回磋商保证金说明函</w:t>
      </w:r>
      <w:bookmarkEnd w:id="27"/>
    </w:p>
    <w:p w14:paraId="3ACC0434">
      <w:pPr>
        <w:pStyle w:val="9"/>
        <w:tabs>
          <w:tab w:val="left" w:pos="900"/>
        </w:tabs>
        <w:spacing w:line="360" w:lineRule="auto"/>
        <w:ind w:firstLine="0"/>
        <w:outlineLvl w:val="9"/>
        <w:rPr>
          <w:color w:val="auto"/>
          <w:szCs w:val="24"/>
        </w:rPr>
      </w:pPr>
      <w:r>
        <w:rPr>
          <w:rFonts w:hint="eastAsia"/>
          <w:color w:val="auto"/>
          <w:szCs w:val="24"/>
        </w:rPr>
        <w:t>致：</w:t>
      </w:r>
      <w:r>
        <w:rPr>
          <w:rFonts w:hint="eastAsia"/>
          <w:bCs/>
          <w:color w:val="auto"/>
          <w:szCs w:val="24"/>
          <w:u w:val="single"/>
        </w:rPr>
        <w:t xml:space="preserve">                 </w:t>
      </w:r>
    </w:p>
    <w:p w14:paraId="6A639832">
      <w:pPr>
        <w:spacing w:line="360" w:lineRule="auto"/>
        <w:ind w:firstLine="480" w:firstLineChars="200"/>
        <w:outlineLvl w:val="9"/>
        <w:rPr>
          <w:rFonts w:ascii="宋体" w:hAnsi="宋体" w:cs="Arial"/>
          <w:bCs/>
          <w:color w:val="auto"/>
          <w:sz w:val="24"/>
          <w:szCs w:val="24"/>
        </w:rPr>
      </w:pPr>
      <w:r>
        <w:rPr>
          <w:rFonts w:hint="eastAsia" w:ascii="宋体" w:hAnsi="宋体"/>
          <w:bCs/>
          <w:color w:val="auto"/>
          <w:sz w:val="24"/>
          <w:szCs w:val="24"/>
        </w:rPr>
        <w:t>我方参与项目编号为</w:t>
      </w:r>
      <w:r>
        <w:rPr>
          <w:rFonts w:hint="eastAsia" w:ascii="宋体" w:hAnsi="宋体" w:cs="Arial"/>
          <w:bCs/>
          <w:color w:val="auto"/>
          <w:sz w:val="24"/>
          <w:szCs w:val="24"/>
          <w:u w:val="single"/>
        </w:rPr>
        <w:t xml:space="preserve">           </w:t>
      </w:r>
      <w:r>
        <w:rPr>
          <w:rFonts w:hint="eastAsia" w:ascii="宋体" w:hAnsi="宋体" w:cs="Arial"/>
          <w:bCs/>
          <w:color w:val="auto"/>
          <w:sz w:val="24"/>
          <w:szCs w:val="24"/>
        </w:rPr>
        <w:t>的</w:t>
      </w:r>
      <w:r>
        <w:rPr>
          <w:rFonts w:hint="eastAsia" w:ascii="宋体" w:hAnsi="宋体" w:cs="Arial"/>
          <w:bCs/>
          <w:color w:val="auto"/>
          <w:sz w:val="24"/>
          <w:szCs w:val="24"/>
          <w:u w:val="single"/>
        </w:rPr>
        <w:t xml:space="preserve"> （项目名称）</w:t>
      </w:r>
      <w:r>
        <w:rPr>
          <w:rFonts w:hint="eastAsia" w:ascii="宋体" w:hAnsi="宋体" w:cs="Arial"/>
          <w:bCs/>
          <w:color w:val="auto"/>
          <w:sz w:val="24"/>
          <w:szCs w:val="24"/>
        </w:rPr>
        <w:t>提供的人民币</w:t>
      </w:r>
      <w:r>
        <w:rPr>
          <w:rFonts w:hint="eastAsia" w:ascii="宋体" w:hAnsi="宋体" w:cs="Arial"/>
          <w:bCs/>
          <w:color w:val="auto"/>
          <w:sz w:val="24"/>
          <w:szCs w:val="24"/>
          <w:u w:val="single"/>
        </w:rPr>
        <w:t xml:space="preserve">          </w:t>
      </w:r>
      <w:r>
        <w:rPr>
          <w:rFonts w:hint="eastAsia" w:ascii="宋体" w:hAnsi="宋体" w:cs="Arial"/>
          <w:bCs/>
          <w:color w:val="auto"/>
          <w:sz w:val="24"/>
          <w:szCs w:val="24"/>
        </w:rPr>
        <w:t>元保证金，当可以退回时，请退回到我公司以下帐户：</w:t>
      </w:r>
    </w:p>
    <w:p w14:paraId="36F493F1">
      <w:pPr>
        <w:numPr>
          <w:ilvl w:val="1"/>
          <w:numId w:val="4"/>
        </w:numPr>
        <w:tabs>
          <w:tab w:val="left" w:pos="817"/>
          <w:tab w:val="clear" w:pos="454"/>
        </w:tabs>
        <w:adjustRightInd w:val="0"/>
        <w:spacing w:line="360" w:lineRule="auto"/>
        <w:ind w:left="817" w:hanging="397"/>
        <w:textAlignment w:val="baseline"/>
        <w:outlineLvl w:val="9"/>
        <w:rPr>
          <w:rFonts w:ascii="宋体" w:hAnsi="宋体"/>
          <w:color w:val="auto"/>
          <w:sz w:val="24"/>
          <w:szCs w:val="24"/>
        </w:rPr>
      </w:pPr>
      <w:r>
        <w:rPr>
          <w:rFonts w:hint="eastAsia" w:ascii="宋体" w:hAnsi="宋体"/>
          <w:color w:val="auto"/>
          <w:sz w:val="24"/>
          <w:szCs w:val="24"/>
        </w:rPr>
        <w:t>开户名：</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p>
    <w:p w14:paraId="0257807D">
      <w:pPr>
        <w:numPr>
          <w:ilvl w:val="1"/>
          <w:numId w:val="4"/>
        </w:numPr>
        <w:tabs>
          <w:tab w:val="left" w:pos="817"/>
          <w:tab w:val="clear" w:pos="454"/>
        </w:tabs>
        <w:adjustRightInd w:val="0"/>
        <w:spacing w:line="360" w:lineRule="auto"/>
        <w:ind w:left="817" w:hanging="397"/>
        <w:textAlignment w:val="baseline"/>
        <w:outlineLvl w:val="9"/>
        <w:rPr>
          <w:rFonts w:ascii="宋体" w:hAnsi="宋体"/>
          <w:color w:val="auto"/>
          <w:sz w:val="24"/>
          <w:szCs w:val="24"/>
        </w:rPr>
      </w:pPr>
      <w:r>
        <w:rPr>
          <w:rFonts w:hint="eastAsia" w:ascii="宋体" w:hAnsi="宋体"/>
          <w:color w:val="auto"/>
          <w:sz w:val="24"/>
          <w:szCs w:val="24"/>
        </w:rPr>
        <w:t>开户行：</w:t>
      </w:r>
      <w:r>
        <w:rPr>
          <w:rFonts w:hint="eastAsia" w:ascii="宋体" w:hAnsi="宋体"/>
          <w:color w:val="auto"/>
          <w:sz w:val="24"/>
          <w:szCs w:val="24"/>
          <w:u w:val="single"/>
        </w:rPr>
        <w:t xml:space="preserve">         （开户行全称）                   </w:t>
      </w:r>
    </w:p>
    <w:p w14:paraId="64F18640">
      <w:pPr>
        <w:numPr>
          <w:ilvl w:val="1"/>
          <w:numId w:val="4"/>
        </w:numPr>
        <w:tabs>
          <w:tab w:val="left" w:pos="817"/>
          <w:tab w:val="clear" w:pos="454"/>
        </w:tabs>
        <w:adjustRightInd w:val="0"/>
        <w:spacing w:line="360" w:lineRule="auto"/>
        <w:ind w:left="817" w:hanging="397"/>
        <w:textAlignment w:val="baseline"/>
        <w:outlineLvl w:val="9"/>
        <w:rPr>
          <w:rFonts w:ascii="宋体" w:hAnsi="宋体"/>
          <w:b/>
          <w:bCs/>
          <w:color w:val="auto"/>
          <w:sz w:val="24"/>
          <w:szCs w:val="24"/>
        </w:rPr>
      </w:pPr>
      <w:r>
        <w:rPr>
          <w:rFonts w:hint="eastAsia" w:ascii="宋体" w:hAnsi="宋体"/>
          <w:color w:val="auto"/>
          <w:sz w:val="24"/>
          <w:szCs w:val="24"/>
        </w:rPr>
        <w:t>帐  号：</w:t>
      </w:r>
      <w:r>
        <w:rPr>
          <w:rFonts w:hint="eastAsia" w:ascii="宋体" w:hAnsi="宋体"/>
          <w:color w:val="auto"/>
          <w:sz w:val="24"/>
          <w:szCs w:val="24"/>
          <w:u w:val="single"/>
        </w:rPr>
        <w:t xml:space="preserve">                                          </w:t>
      </w:r>
    </w:p>
    <w:p w14:paraId="7C6FD936">
      <w:pPr>
        <w:pStyle w:val="2"/>
        <w:outlineLvl w:val="9"/>
        <w:rPr>
          <w:rFonts w:hint="eastAsia" w:ascii="宋体" w:hAnsi="宋体"/>
          <w:color w:val="auto"/>
          <w:sz w:val="24"/>
          <w:szCs w:val="24"/>
          <w:u w:val="single"/>
        </w:rPr>
      </w:pPr>
    </w:p>
    <w:p w14:paraId="01C5DC85">
      <w:pPr>
        <w:pStyle w:val="23"/>
        <w:outlineLvl w:val="9"/>
        <w:rPr>
          <w:rFonts w:hint="eastAsia" w:eastAsia="黑体"/>
          <w:color w:val="auto"/>
          <w:lang w:eastAsia="zh-CN"/>
        </w:rPr>
      </w:pPr>
      <w:r>
        <w:rPr>
          <w:rFonts w:hint="eastAsia" w:ascii="宋体" w:hAnsi="宋体"/>
          <w:color w:val="auto"/>
          <w:sz w:val="24"/>
          <w:szCs w:val="24"/>
          <w:u w:val="single"/>
          <w:lang w:eastAsia="zh-CN"/>
        </w:rPr>
        <w:t>供应商提供的退还保证金账户信息应与缴纳磋商保证金为同一账户，供应商应如实填写账户明细信息，否则造成无法退还保证由供应商自行承担。</w:t>
      </w:r>
    </w:p>
    <w:p w14:paraId="6B9DEB39">
      <w:pPr>
        <w:pStyle w:val="27"/>
        <w:jc w:val="center"/>
        <w:outlineLvl w:val="9"/>
        <w:rPr>
          <w:b/>
          <w:color w:val="auto"/>
          <w:sz w:val="28"/>
        </w:rPr>
      </w:pPr>
    </w:p>
    <w:p w14:paraId="2202314E">
      <w:pPr>
        <w:pStyle w:val="27"/>
        <w:jc w:val="center"/>
        <w:outlineLvl w:val="9"/>
        <w:rPr>
          <w:b/>
          <w:color w:val="auto"/>
          <w:sz w:val="28"/>
        </w:rPr>
      </w:pPr>
    </w:p>
    <w:p w14:paraId="66DBF7A8">
      <w:pPr>
        <w:pStyle w:val="27"/>
        <w:jc w:val="center"/>
        <w:outlineLvl w:val="9"/>
        <w:rPr>
          <w:b/>
          <w:color w:val="auto"/>
          <w:sz w:val="28"/>
        </w:rPr>
      </w:pPr>
    </w:p>
    <w:p w14:paraId="5CBF8B0E">
      <w:pPr>
        <w:pStyle w:val="27"/>
        <w:jc w:val="center"/>
        <w:outlineLvl w:val="9"/>
        <w:rPr>
          <w:b/>
          <w:color w:val="auto"/>
          <w:sz w:val="28"/>
        </w:rPr>
      </w:pPr>
    </w:p>
    <w:p w14:paraId="6413D77A">
      <w:pPr>
        <w:pStyle w:val="27"/>
        <w:jc w:val="center"/>
        <w:outlineLvl w:val="9"/>
        <w:rPr>
          <w:b/>
          <w:color w:val="auto"/>
          <w:sz w:val="28"/>
        </w:rPr>
      </w:pPr>
    </w:p>
    <w:p w14:paraId="058FA063">
      <w:pPr>
        <w:pStyle w:val="27"/>
        <w:jc w:val="center"/>
        <w:outlineLvl w:val="9"/>
        <w:rPr>
          <w:b/>
          <w:color w:val="auto"/>
          <w:sz w:val="28"/>
        </w:rPr>
      </w:pPr>
    </w:p>
    <w:p w14:paraId="25023014">
      <w:pPr>
        <w:pStyle w:val="27"/>
        <w:jc w:val="center"/>
        <w:outlineLvl w:val="9"/>
        <w:rPr>
          <w:b/>
          <w:color w:val="auto"/>
          <w:sz w:val="28"/>
        </w:rPr>
      </w:pPr>
    </w:p>
    <w:p w14:paraId="34D4AE0D">
      <w:pPr>
        <w:pStyle w:val="27"/>
        <w:jc w:val="center"/>
        <w:outlineLvl w:val="9"/>
        <w:rPr>
          <w:b/>
          <w:color w:val="auto"/>
          <w:sz w:val="28"/>
        </w:rPr>
      </w:pPr>
    </w:p>
    <w:p w14:paraId="476EB1CC">
      <w:pPr>
        <w:pStyle w:val="27"/>
        <w:jc w:val="center"/>
        <w:outlineLvl w:val="9"/>
        <w:rPr>
          <w:b/>
          <w:color w:val="auto"/>
          <w:sz w:val="28"/>
        </w:rPr>
      </w:pPr>
    </w:p>
    <w:p w14:paraId="582C59C0">
      <w:pPr>
        <w:pStyle w:val="27"/>
        <w:jc w:val="center"/>
        <w:outlineLvl w:val="9"/>
        <w:rPr>
          <w:b/>
          <w:color w:val="auto"/>
          <w:sz w:val="28"/>
        </w:rPr>
      </w:pPr>
    </w:p>
    <w:p w14:paraId="717ADBAB">
      <w:pPr>
        <w:pStyle w:val="27"/>
        <w:jc w:val="center"/>
        <w:outlineLvl w:val="9"/>
        <w:rPr>
          <w:b/>
          <w:color w:val="auto"/>
          <w:sz w:val="28"/>
        </w:rPr>
      </w:pPr>
    </w:p>
    <w:p w14:paraId="508C7D33">
      <w:pPr>
        <w:pStyle w:val="27"/>
        <w:jc w:val="center"/>
        <w:outlineLvl w:val="9"/>
        <w:rPr>
          <w:b/>
          <w:color w:val="auto"/>
          <w:sz w:val="28"/>
        </w:rPr>
      </w:pPr>
    </w:p>
    <w:p w14:paraId="1CDE8EE0">
      <w:pPr>
        <w:pStyle w:val="27"/>
        <w:jc w:val="center"/>
        <w:outlineLvl w:val="9"/>
        <w:rPr>
          <w:b/>
          <w:color w:val="auto"/>
          <w:sz w:val="28"/>
        </w:rPr>
      </w:pPr>
    </w:p>
    <w:p w14:paraId="7BD8DA97">
      <w:pPr>
        <w:pStyle w:val="27"/>
        <w:jc w:val="center"/>
        <w:outlineLvl w:val="9"/>
        <w:rPr>
          <w:b/>
          <w:color w:val="auto"/>
          <w:sz w:val="28"/>
        </w:rPr>
      </w:pPr>
    </w:p>
    <w:p w14:paraId="405C0403">
      <w:pPr>
        <w:pStyle w:val="27"/>
        <w:jc w:val="center"/>
        <w:outlineLvl w:val="9"/>
        <w:rPr>
          <w:b/>
          <w:color w:val="auto"/>
          <w:sz w:val="28"/>
        </w:rPr>
      </w:pPr>
    </w:p>
    <w:p w14:paraId="028AC000">
      <w:pPr>
        <w:pStyle w:val="27"/>
        <w:jc w:val="center"/>
        <w:outlineLvl w:val="9"/>
        <w:rPr>
          <w:color w:val="auto"/>
        </w:rPr>
      </w:pPr>
      <w:bookmarkStart w:id="28" w:name="_Toc6479"/>
      <w:r>
        <w:rPr>
          <w:b/>
          <w:color w:val="auto"/>
          <w:sz w:val="28"/>
        </w:rPr>
        <w:t>附件</w:t>
      </w:r>
      <w:r>
        <w:rPr>
          <w:rFonts w:hint="eastAsia"/>
          <w:b/>
          <w:color w:val="auto"/>
          <w:sz w:val="28"/>
          <w:lang w:val="en-US" w:eastAsia="zh-CN"/>
        </w:rPr>
        <w:t>10</w:t>
      </w:r>
      <w:r>
        <w:rPr>
          <w:b/>
          <w:color w:val="auto"/>
          <w:sz w:val="28"/>
        </w:rPr>
        <w:t xml:space="preserve">   要求作为响应文件组成部分的其他内容（若有）</w:t>
      </w:r>
      <w:bookmarkEnd w:id="28"/>
    </w:p>
    <w:p w14:paraId="5EB5DEDB">
      <w:pPr>
        <w:pStyle w:val="27"/>
        <w:ind w:firstLine="480"/>
        <w:jc w:val="left"/>
        <w:outlineLvl w:val="9"/>
        <w:rPr>
          <w:color w:val="auto"/>
          <w:sz w:val="24"/>
          <w:szCs w:val="24"/>
        </w:rPr>
      </w:pPr>
      <w:r>
        <w:rPr>
          <w:color w:val="auto"/>
          <w:sz w:val="24"/>
          <w:szCs w:val="24"/>
        </w:rPr>
        <w:t>说明：</w:t>
      </w:r>
    </w:p>
    <w:p w14:paraId="142922CF">
      <w:pPr>
        <w:pStyle w:val="27"/>
        <w:ind w:firstLine="480"/>
        <w:jc w:val="left"/>
        <w:outlineLvl w:val="9"/>
        <w:rPr>
          <w:color w:val="auto"/>
          <w:sz w:val="24"/>
          <w:szCs w:val="24"/>
        </w:rPr>
      </w:pPr>
      <w:r>
        <w:rPr>
          <w:color w:val="auto"/>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350305E">
      <w:pPr>
        <w:pStyle w:val="27"/>
        <w:ind w:firstLine="480"/>
        <w:jc w:val="left"/>
        <w:outlineLvl w:val="9"/>
        <w:rPr>
          <w:color w:val="auto"/>
          <w:sz w:val="24"/>
          <w:szCs w:val="24"/>
        </w:rPr>
      </w:pPr>
      <w:r>
        <w:rPr>
          <w:color w:val="auto"/>
          <w:sz w:val="24"/>
          <w:szCs w:val="24"/>
        </w:rPr>
        <w:t>2、供应商根据自身实际情况编写有关资料包括如供应商单位简介、竞争性磋商文件要求提供或供应商自已认为体现自身优势，需要补充说明的其它资料，格式自拟。</w:t>
      </w:r>
      <w:r>
        <w:rPr>
          <w:color w:val="auto"/>
          <w:sz w:val="24"/>
          <w:szCs w:val="24"/>
        </w:rPr>
        <w:br w:type="textWrapping"/>
      </w:r>
      <w:r>
        <w:rPr>
          <w:color w:val="auto"/>
          <w:sz w:val="24"/>
          <w:szCs w:val="24"/>
        </w:rPr>
        <w:br w:type="textWrapping"/>
      </w:r>
      <w:r>
        <w:rPr>
          <w:color w:val="auto"/>
          <w:sz w:val="24"/>
          <w:szCs w:val="24"/>
        </w:rPr>
        <w:br w:type="textWrapping"/>
      </w:r>
      <w:r>
        <w:rPr>
          <w:color w:val="auto"/>
          <w:sz w:val="24"/>
          <w:szCs w:val="24"/>
        </w:rPr>
        <w:br w:type="textWrapping"/>
      </w:r>
    </w:p>
    <w:p w14:paraId="3DE19668">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3CAB7572">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4B176445">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1B16C29">
      <w:pPr>
        <w:pStyle w:val="27"/>
        <w:jc w:val="center"/>
        <w:outlineLvl w:val="9"/>
        <w:rPr>
          <w:color w:val="auto"/>
        </w:rPr>
      </w:pPr>
    </w:p>
    <w:p w14:paraId="047545DE">
      <w:pPr>
        <w:pStyle w:val="27"/>
        <w:jc w:val="center"/>
        <w:outlineLvl w:val="9"/>
        <w:rPr>
          <w:color w:val="auto"/>
        </w:rPr>
      </w:pPr>
      <w:r>
        <w:rPr>
          <w:color w:val="auto"/>
        </w:rPr>
        <w:t xml:space="preserve"> </w:t>
      </w:r>
    </w:p>
    <w:p w14:paraId="6209A6A5">
      <w:pPr>
        <w:pStyle w:val="27"/>
        <w:outlineLvl w:val="9"/>
        <w:rPr>
          <w:rFonts w:hint="eastAsia"/>
          <w:color w:val="auto"/>
          <w:lang w:val="en-US" w:eastAsia="zh-Hans"/>
        </w:rPr>
      </w:pPr>
    </w:p>
    <w:p w14:paraId="242C1184">
      <w:pPr>
        <w:pStyle w:val="27"/>
        <w:outlineLvl w:val="9"/>
        <w:rPr>
          <w:rFonts w:hint="eastAsia"/>
          <w:color w:val="auto"/>
          <w:lang w:val="en-US" w:eastAsia="zh-Hans"/>
        </w:rPr>
      </w:pPr>
    </w:p>
    <w:p w14:paraId="33CFB31A">
      <w:pPr>
        <w:pStyle w:val="27"/>
        <w:outlineLvl w:val="9"/>
        <w:rPr>
          <w:rFonts w:hint="eastAsia"/>
          <w:color w:val="auto"/>
          <w:lang w:val="en-US" w:eastAsia="zh-Hans"/>
        </w:rPr>
      </w:pPr>
    </w:p>
    <w:p w14:paraId="5A592FCB">
      <w:pPr>
        <w:pStyle w:val="27"/>
        <w:outlineLvl w:val="9"/>
        <w:rPr>
          <w:rFonts w:hint="eastAsia"/>
          <w:color w:val="auto"/>
          <w:lang w:val="en-US" w:eastAsia="zh-Hans"/>
        </w:rPr>
      </w:pPr>
    </w:p>
    <w:p w14:paraId="575AB0D6">
      <w:pPr>
        <w:pStyle w:val="27"/>
        <w:outlineLvl w:val="9"/>
        <w:rPr>
          <w:rFonts w:hint="eastAsia"/>
          <w:color w:val="auto"/>
          <w:lang w:val="en-US" w:eastAsia="zh-Hans"/>
        </w:rPr>
      </w:pPr>
    </w:p>
    <w:p w14:paraId="2F51EC22">
      <w:pPr>
        <w:pStyle w:val="27"/>
        <w:outlineLvl w:val="9"/>
        <w:rPr>
          <w:rFonts w:hint="eastAsia"/>
          <w:color w:val="auto"/>
          <w:lang w:val="en-US" w:eastAsia="zh-Hans"/>
        </w:rPr>
      </w:pPr>
    </w:p>
    <w:p w14:paraId="0FEECB51">
      <w:pPr>
        <w:pStyle w:val="27"/>
        <w:outlineLvl w:val="9"/>
        <w:rPr>
          <w:rFonts w:hint="eastAsia"/>
          <w:color w:val="auto"/>
          <w:lang w:val="en-US" w:eastAsia="zh-Hans"/>
        </w:rPr>
      </w:pPr>
    </w:p>
    <w:p w14:paraId="3535B504">
      <w:pPr>
        <w:pStyle w:val="27"/>
        <w:outlineLvl w:val="9"/>
        <w:rPr>
          <w:rFonts w:hint="eastAsia"/>
          <w:color w:val="auto"/>
          <w:lang w:val="en-US" w:eastAsia="zh-Hans"/>
        </w:rPr>
      </w:pPr>
    </w:p>
    <w:p w14:paraId="5F5099FB">
      <w:pPr>
        <w:pStyle w:val="27"/>
        <w:outlineLvl w:val="9"/>
        <w:rPr>
          <w:rFonts w:hint="eastAsia"/>
          <w:color w:val="auto"/>
          <w:lang w:val="en-US" w:eastAsia="zh-Hans"/>
        </w:rPr>
      </w:pPr>
    </w:p>
    <w:p w14:paraId="02EF718B">
      <w:pPr>
        <w:pStyle w:val="27"/>
        <w:outlineLvl w:val="9"/>
        <w:rPr>
          <w:rFonts w:hint="eastAsia"/>
          <w:color w:val="auto"/>
          <w:lang w:val="en-US" w:eastAsia="zh-Hans"/>
        </w:rPr>
      </w:pPr>
    </w:p>
    <w:p w14:paraId="0AB6DE04">
      <w:pPr>
        <w:pStyle w:val="27"/>
        <w:outlineLvl w:val="9"/>
        <w:rPr>
          <w:rFonts w:hint="eastAsia"/>
          <w:color w:val="auto"/>
          <w:lang w:val="en-US" w:eastAsia="zh-Hans"/>
        </w:rPr>
      </w:pPr>
    </w:p>
    <w:p w14:paraId="4620C2FC">
      <w:pPr>
        <w:pStyle w:val="27"/>
        <w:outlineLvl w:val="9"/>
        <w:rPr>
          <w:rFonts w:hint="eastAsia"/>
          <w:color w:val="auto"/>
          <w:lang w:val="en-US" w:eastAsia="zh-Hans"/>
        </w:rPr>
      </w:pPr>
    </w:p>
    <w:p w14:paraId="359DEF3F">
      <w:pPr>
        <w:pStyle w:val="27"/>
        <w:outlineLvl w:val="9"/>
        <w:rPr>
          <w:rFonts w:hint="eastAsia"/>
          <w:color w:val="auto"/>
          <w:lang w:val="en-US" w:eastAsia="zh-Hans"/>
        </w:rPr>
      </w:pPr>
    </w:p>
    <w:p w14:paraId="3F1444E1">
      <w:pPr>
        <w:pStyle w:val="27"/>
        <w:outlineLvl w:val="9"/>
        <w:rPr>
          <w:rFonts w:hint="eastAsia"/>
          <w:color w:val="auto"/>
          <w:lang w:val="en-US" w:eastAsia="zh-Hans"/>
        </w:rPr>
      </w:pPr>
    </w:p>
    <w:p w14:paraId="64B082B9">
      <w:pPr>
        <w:pStyle w:val="27"/>
        <w:outlineLvl w:val="9"/>
        <w:rPr>
          <w:rFonts w:hint="eastAsia"/>
          <w:color w:val="auto"/>
          <w:lang w:val="en-US" w:eastAsia="zh-Hans"/>
        </w:rPr>
      </w:pPr>
    </w:p>
    <w:p w14:paraId="1D62D53E">
      <w:pPr>
        <w:pStyle w:val="27"/>
        <w:outlineLvl w:val="9"/>
        <w:rPr>
          <w:rFonts w:hint="eastAsia"/>
          <w:color w:val="auto"/>
          <w:lang w:val="en-US" w:eastAsia="zh-Hans"/>
        </w:rPr>
      </w:pPr>
    </w:p>
    <w:p w14:paraId="3F766AD1">
      <w:pPr>
        <w:pStyle w:val="27"/>
        <w:outlineLvl w:val="9"/>
        <w:rPr>
          <w:rFonts w:hint="eastAsia"/>
          <w:color w:val="auto"/>
          <w:lang w:val="en-US" w:eastAsia="zh-Hans"/>
        </w:rPr>
      </w:pPr>
    </w:p>
    <w:p w14:paraId="5F7131E9">
      <w:pPr>
        <w:pStyle w:val="27"/>
        <w:outlineLvl w:val="9"/>
        <w:rPr>
          <w:rFonts w:hint="eastAsia"/>
          <w:color w:val="auto"/>
          <w:lang w:val="en-US" w:eastAsia="zh-Hans"/>
        </w:rPr>
      </w:pPr>
    </w:p>
    <w:p w14:paraId="5F929A66">
      <w:pPr>
        <w:pStyle w:val="27"/>
        <w:outlineLvl w:val="9"/>
        <w:rPr>
          <w:rFonts w:hint="eastAsia"/>
          <w:color w:val="auto"/>
          <w:lang w:val="en-US" w:eastAsia="zh-Hans"/>
        </w:rPr>
      </w:pPr>
    </w:p>
    <w:p w14:paraId="3D4E3F15">
      <w:pPr>
        <w:pStyle w:val="27"/>
        <w:outlineLvl w:val="9"/>
        <w:rPr>
          <w:rFonts w:hint="eastAsia"/>
          <w:color w:val="auto"/>
          <w:lang w:val="en-US" w:eastAsia="zh-Hans"/>
        </w:rPr>
      </w:pPr>
    </w:p>
    <w:p w14:paraId="08A6F830">
      <w:pPr>
        <w:pStyle w:val="27"/>
        <w:outlineLvl w:val="9"/>
        <w:rPr>
          <w:rFonts w:hint="eastAsia"/>
          <w:color w:val="auto"/>
          <w:lang w:val="en-US" w:eastAsia="zh-Hans"/>
        </w:rPr>
      </w:pPr>
    </w:p>
    <w:p w14:paraId="76648E07">
      <w:pPr>
        <w:pStyle w:val="27"/>
        <w:outlineLvl w:val="9"/>
        <w:rPr>
          <w:rFonts w:hint="eastAsia"/>
          <w:color w:val="auto"/>
          <w:lang w:val="en-US" w:eastAsia="zh-Hans"/>
        </w:rPr>
      </w:pPr>
    </w:p>
    <w:p w14:paraId="7B4F6FEC">
      <w:pPr>
        <w:pStyle w:val="27"/>
        <w:outlineLvl w:val="9"/>
        <w:rPr>
          <w:rFonts w:hint="eastAsia"/>
          <w:color w:val="auto"/>
          <w:lang w:val="en-US" w:eastAsia="zh-Hans"/>
        </w:rPr>
      </w:pPr>
    </w:p>
    <w:p w14:paraId="11CC41BF">
      <w:pPr>
        <w:pStyle w:val="27"/>
        <w:outlineLvl w:val="9"/>
        <w:rPr>
          <w:rFonts w:hint="eastAsia"/>
          <w:color w:val="auto"/>
          <w:lang w:val="en-US" w:eastAsia="zh-Hans"/>
        </w:rPr>
      </w:pPr>
    </w:p>
    <w:p w14:paraId="01B2EB7B">
      <w:pPr>
        <w:pStyle w:val="27"/>
        <w:outlineLvl w:val="9"/>
        <w:rPr>
          <w:rFonts w:hint="eastAsia"/>
          <w:color w:val="auto"/>
          <w:lang w:val="en-US" w:eastAsia="zh-Hans"/>
        </w:rPr>
      </w:pPr>
    </w:p>
    <w:p w14:paraId="1F1983A5">
      <w:pPr>
        <w:pStyle w:val="27"/>
        <w:outlineLvl w:val="9"/>
        <w:rPr>
          <w:rFonts w:hint="eastAsia"/>
          <w:color w:val="auto"/>
          <w:lang w:val="en-US" w:eastAsia="zh-Hans"/>
        </w:rPr>
      </w:pPr>
    </w:p>
    <w:p w14:paraId="0DD5B283">
      <w:pPr>
        <w:pStyle w:val="27"/>
        <w:outlineLvl w:val="9"/>
        <w:rPr>
          <w:rFonts w:hint="eastAsia"/>
          <w:color w:val="auto"/>
          <w:lang w:val="en-US" w:eastAsia="zh-Hans"/>
        </w:rPr>
      </w:pPr>
    </w:p>
    <w:p w14:paraId="3CC93124">
      <w:pPr>
        <w:spacing w:line="360" w:lineRule="auto"/>
        <w:jc w:val="center"/>
        <w:outlineLvl w:val="9"/>
        <w:rPr>
          <w:rFonts w:ascii="宋体" w:hAnsi="宋体" w:cs="宋体"/>
          <w:color w:val="auto"/>
        </w:rPr>
      </w:pPr>
      <w:bookmarkStart w:id="29" w:name="_Toc308675462"/>
      <w:bookmarkStart w:id="30" w:name="_Toc308607167"/>
      <w:bookmarkStart w:id="31" w:name="_Toc394259021"/>
      <w:bookmarkStart w:id="32" w:name="_Toc309199159"/>
      <w:bookmarkStart w:id="33" w:name="附件2"/>
      <w:bookmarkStart w:id="34" w:name="_Toc332378755"/>
      <w:bookmarkStart w:id="35" w:name="_Toc303755023"/>
      <w:bookmarkStart w:id="36" w:name="_Toc6703"/>
      <w:r>
        <w:rPr>
          <w:rFonts w:hint="eastAsia" w:ascii="宋体" w:hAnsi="宋体" w:cs="宋体"/>
          <w:b/>
          <w:color w:val="auto"/>
          <w:sz w:val="24"/>
        </w:rPr>
        <w:t>响应文件标准装订参考范本</w:t>
      </w:r>
      <w:bookmarkEnd w:id="29"/>
      <w:bookmarkEnd w:id="30"/>
      <w:bookmarkEnd w:id="31"/>
      <w:bookmarkEnd w:id="32"/>
      <w:bookmarkEnd w:id="33"/>
      <w:bookmarkEnd w:id="34"/>
      <w:bookmarkEnd w:id="35"/>
      <w:bookmarkEnd w:id="36"/>
    </w:p>
    <w:p w14:paraId="1D0CAE48">
      <w:pPr>
        <w:spacing w:line="360" w:lineRule="auto"/>
        <w:outlineLvl w:val="9"/>
        <w:rPr>
          <w:rFonts w:ascii="宋体" w:hAnsi="宋体" w:cs="宋体"/>
          <w:color w:val="auto"/>
        </w:rPr>
      </w:pPr>
    </w:p>
    <w:p w14:paraId="731C308D">
      <w:pPr>
        <w:pStyle w:val="27"/>
        <w:outlineLvl w:val="9"/>
        <w:rPr>
          <w:rFonts w:hint="eastAsia"/>
          <w:color w:val="auto"/>
          <w:lang w:val="en-US" w:eastAsia="zh-Hans"/>
        </w:rPr>
      </w:pPr>
      <w:r>
        <w:rPr>
          <w:rFonts w:ascii="宋体" w:hAnsi="宋体" w:eastAsia="宋体" w:cs="宋体"/>
          <w:color w:val="auto"/>
          <w:kern w:val="2"/>
          <w:sz w:val="21"/>
          <w:szCs w:val="24"/>
          <w:lang w:val="en-US" w:eastAsia="zh-CN" w:bidi="ar-SA"/>
        </w:rPr>
        <w:drawing>
          <wp:inline distT="0" distB="0" distL="114300" distR="114300">
            <wp:extent cx="4276725" cy="4902835"/>
            <wp:effectExtent l="0" t="0" r="12065"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lum/>
                    </a:blip>
                    <a:stretch>
                      <a:fillRect/>
                    </a:stretch>
                  </pic:blipFill>
                  <pic:spPr>
                    <a:xfrm>
                      <a:off x="0" y="0"/>
                      <a:ext cx="4276725" cy="4902835"/>
                    </a:xfrm>
                    <a:prstGeom prst="rect">
                      <a:avLst/>
                    </a:prstGeom>
                    <a:noFill/>
                    <a:ln>
                      <a:noFill/>
                    </a:ln>
                  </pic:spPr>
                </pic:pic>
              </a:graphicData>
            </a:graphic>
          </wp:inline>
        </w:drawing>
      </w:r>
    </w:p>
    <w:sectPr>
      <w:pgSz w:w="11906" w:h="16838"/>
      <w:pgMar w:top="1440" w:right="1293" w:bottom="1440" w:left="12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swiss"/>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2BA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0304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D0304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3FB4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7450C">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B7450C">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FE7C">
    <w:pPr>
      <w:pStyle w:val="13"/>
      <w:pBdr>
        <w:bottom w:val="single" w:color="auto" w:sz="4" w:space="1"/>
      </w:pBdr>
      <w:rPr>
        <w:rFonts w:hint="eastAsia"/>
        <w:lang w:val="en-US" w:eastAsia="zh-CN"/>
      </w:rPr>
    </w:pPr>
  </w:p>
  <w:p w14:paraId="3A87F421">
    <w:pPr>
      <w:pStyle w:val="13"/>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B868">
    <w:pPr>
      <w:pStyle w:val="13"/>
      <w:pBdr>
        <w:bottom w:val="single" w:color="auto" w:sz="4" w:space="1"/>
      </w:pBdr>
      <w:rPr>
        <w:rFonts w:hint="eastAsia"/>
        <w:lang w:val="en-US" w:eastAsia="zh-CN"/>
      </w:rPr>
    </w:pPr>
  </w:p>
  <w:p w14:paraId="516D7E4E">
    <w:pPr>
      <w:pStyle w:val="13"/>
      <w:pBdr>
        <w:bottom w:val="none" w:color="auto" w:sz="0" w:space="1"/>
      </w:pBdr>
      <w:jc w:val="both"/>
      <w:rPr>
        <w:rFonts w:hint="eastAsia" w:ascii="宋体" w:hAnsi="宋体"/>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29DAC"/>
    <w:multiLevelType w:val="multilevel"/>
    <w:tmpl w:val="D0129DAC"/>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1">
    <w:nsid w:val="00000001"/>
    <w:multiLevelType w:val="multilevel"/>
    <w:tmpl w:val="00000001"/>
    <w:lvl w:ilvl="0" w:tentative="0">
      <w:start w:val="1"/>
      <w:numFmt w:val="decimal"/>
      <w:lvlText w:val="%1)"/>
      <w:lvlJc w:val="left"/>
      <w:pPr>
        <w:tabs>
          <w:tab w:val="left" w:pos="927"/>
        </w:tabs>
        <w:ind w:left="927" w:hanging="420"/>
      </w:pPr>
    </w:lvl>
    <w:lvl w:ilvl="1" w:tentative="0">
      <w:start w:val="1"/>
      <w:numFmt w:val="decimal"/>
      <w:lvlText w:val="%2）"/>
      <w:lvlJc w:val="left"/>
      <w:pPr>
        <w:tabs>
          <w:tab w:val="left" w:pos="454"/>
        </w:tabs>
        <w:ind w:left="454" w:hanging="454"/>
      </w:pPr>
      <w:rPr>
        <w:rFonts w:hint="eastAsia"/>
        <w:b w:val="0"/>
        <w:i w:val="0"/>
        <w:sz w:val="24"/>
      </w:rPr>
    </w:lvl>
    <w:lvl w:ilvl="2" w:tentative="0">
      <w:start w:val="1"/>
      <w:numFmt w:val="lowerRoman"/>
      <w:lvlText w:val="%3."/>
      <w:lvlJc w:val="right"/>
      <w:pPr>
        <w:tabs>
          <w:tab w:val="left" w:pos="1767"/>
        </w:tabs>
        <w:ind w:left="1767" w:hanging="420"/>
      </w:pPr>
    </w:lvl>
    <w:lvl w:ilvl="3" w:tentative="0">
      <w:start w:val="1"/>
      <w:numFmt w:val="decimal"/>
      <w:lvlText w:val="%4、"/>
      <w:lvlJc w:val="left"/>
      <w:pPr>
        <w:tabs>
          <w:tab w:val="left" w:pos="2127"/>
        </w:tabs>
        <w:ind w:left="2127" w:hanging="360"/>
      </w:pPr>
      <w:rPr>
        <w:rFonts w:hint="default"/>
        <w:color w:val="auto"/>
      </w:rPr>
    </w:lvl>
    <w:lvl w:ilvl="4" w:tentative="0">
      <w:start w:val="1"/>
      <w:numFmt w:val="lowerLetter"/>
      <w:lvlText w:val="%5)"/>
      <w:lvlJc w:val="left"/>
      <w:pPr>
        <w:tabs>
          <w:tab w:val="left" w:pos="2607"/>
        </w:tabs>
        <w:ind w:left="2607" w:hanging="420"/>
      </w:pPr>
    </w:lvl>
    <w:lvl w:ilvl="5" w:tentative="0">
      <w:start w:val="1"/>
      <w:numFmt w:val="lowerRoman"/>
      <w:lvlText w:val="%6."/>
      <w:lvlJc w:val="right"/>
      <w:pPr>
        <w:tabs>
          <w:tab w:val="left" w:pos="3027"/>
        </w:tabs>
        <w:ind w:left="3027" w:hanging="420"/>
      </w:pPr>
    </w:lvl>
    <w:lvl w:ilvl="6" w:tentative="0">
      <w:start w:val="1"/>
      <w:numFmt w:val="decimal"/>
      <w:lvlText w:val="%7."/>
      <w:lvlJc w:val="left"/>
      <w:pPr>
        <w:tabs>
          <w:tab w:val="left" w:pos="3447"/>
        </w:tabs>
        <w:ind w:left="3447" w:hanging="420"/>
      </w:pPr>
    </w:lvl>
    <w:lvl w:ilvl="7" w:tentative="0">
      <w:start w:val="1"/>
      <w:numFmt w:val="lowerLetter"/>
      <w:lvlText w:val="%8)"/>
      <w:lvlJc w:val="left"/>
      <w:pPr>
        <w:tabs>
          <w:tab w:val="left" w:pos="3867"/>
        </w:tabs>
        <w:ind w:left="3867" w:hanging="420"/>
      </w:pPr>
    </w:lvl>
    <w:lvl w:ilvl="8" w:tentative="0">
      <w:start w:val="1"/>
      <w:numFmt w:val="lowerRoman"/>
      <w:lvlText w:val="%9."/>
      <w:lvlJc w:val="right"/>
      <w:pPr>
        <w:tabs>
          <w:tab w:val="left" w:pos="4287"/>
        </w:tabs>
        <w:ind w:left="4287" w:hanging="420"/>
      </w:pPr>
    </w:lvl>
  </w:abstractNum>
  <w:abstractNum w:abstractNumId="2">
    <w:nsid w:val="3CD9BC98"/>
    <w:multiLevelType w:val="singleLevel"/>
    <w:tmpl w:val="3CD9BC98"/>
    <w:lvl w:ilvl="0" w:tentative="0">
      <w:start w:val="2"/>
      <w:numFmt w:val="chineseCounting"/>
      <w:suff w:val="nothing"/>
      <w:lvlText w:val="%1、"/>
      <w:lvlJc w:val="left"/>
      <w:rPr>
        <w:rFonts w:hint="eastAsia"/>
      </w:rPr>
    </w:lvl>
  </w:abstractNum>
  <w:abstractNum w:abstractNumId="3">
    <w:nsid w:val="50BA37C3"/>
    <w:multiLevelType w:val="multilevel"/>
    <w:tmpl w:val="50BA37C3"/>
    <w:lvl w:ilvl="0" w:tentative="0">
      <w:start w:val="1"/>
      <w:numFmt w:val="chineseCountingThousand"/>
      <w:lvlText w:val="第%1章"/>
      <w:lvlJc w:val="left"/>
      <w:pPr>
        <w:ind w:left="432" w:hanging="432"/>
      </w:pPr>
      <w:rPr>
        <w:rFonts w:hint="eastAsia"/>
      </w:rPr>
    </w:lvl>
    <w:lvl w:ilvl="1" w:tentative="0">
      <w:start w:val="1"/>
      <w:numFmt w:val="decimal"/>
      <w:pStyle w:val="4"/>
      <w:isLgl/>
      <w:lvlText w:val="%1.%2"/>
      <w:lvlJc w:val="left"/>
      <w:pPr>
        <w:ind w:left="576" w:hanging="576"/>
      </w:pPr>
      <w:rPr>
        <w:rFonts w:hint="eastAsia"/>
      </w:rPr>
    </w:lvl>
    <w:lvl w:ilvl="2" w:tentative="0">
      <w:start w:val="1"/>
      <w:numFmt w:val="decimal"/>
      <w:isLgl/>
      <w:lvlText w:val="%1.%2.%3"/>
      <w:lvlJc w:val="left"/>
      <w:pPr>
        <w:ind w:left="720" w:hanging="720"/>
      </w:pPr>
      <w:rPr>
        <w:rFonts w:hint="eastAsia" w:ascii="Times New Roman" w:hAnsi="Times New Roman" w:cs="Times New Roman"/>
        <w:i w:val="0"/>
        <w:iCs w:val="0"/>
        <w:caps w:val="0"/>
        <w:smallCaps w:val="0"/>
        <w:strike w:val="0"/>
        <w:dstrike w:val="0"/>
        <w:spacing w:val="0"/>
        <w:position w:val="0"/>
        <w:u w:val="none"/>
      </w:rPr>
    </w:lvl>
    <w:lvl w:ilvl="3" w:tentative="0">
      <w:start w:val="1"/>
      <w:numFmt w:val="decimal"/>
      <w:isLgl/>
      <w:lvlText w:val="%1.%2.%3.%4"/>
      <w:lvlJc w:val="left"/>
      <w:pPr>
        <w:ind w:left="4267" w:hanging="864"/>
      </w:pPr>
      <w:rPr>
        <w:rFonts w:hint="eastAsia" w:ascii="Times New Roman" w:hAnsi="Times New Roman" w:cs="Times New Roman"/>
        <w:i w:val="0"/>
        <w:iCs w:val="0"/>
        <w:caps w:val="0"/>
        <w:smallCaps w:val="0"/>
        <w:strike w:val="0"/>
        <w:dstrike w:val="0"/>
        <w:spacing w:val="0"/>
        <w:position w:val="0"/>
        <w:u w:val="none"/>
      </w:rPr>
    </w:lvl>
    <w:lvl w:ilvl="4" w:tentative="0">
      <w:start w:val="1"/>
      <w:numFmt w:val="decimal"/>
      <w:isLgl/>
      <w:lvlText w:val="%1.%2.%3.%4.%5"/>
      <w:lvlJc w:val="left"/>
      <w:pPr>
        <w:ind w:left="2285" w:hanging="1008"/>
      </w:pPr>
      <w:rPr>
        <w:rFonts w:hint="eastAsia" w:ascii="Times New Roman" w:hAnsi="Times New Roman" w:cs="Times New Roman"/>
        <w:i w:val="0"/>
        <w:iCs w:val="0"/>
        <w:caps w:val="0"/>
        <w:smallCaps w:val="0"/>
        <w:strike w:val="0"/>
        <w:dstrike w:val="0"/>
        <w:spacing w:val="0"/>
        <w:position w:val="0"/>
        <w:u w:val="none"/>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1283679-035b-438e-a209-fdc847be68f8"/>
  </w:docVars>
  <w:rsids>
    <w:rsidRoot w:val="53B52B8D"/>
    <w:rsid w:val="0198159D"/>
    <w:rsid w:val="0213549B"/>
    <w:rsid w:val="028155E5"/>
    <w:rsid w:val="042E096B"/>
    <w:rsid w:val="05412678"/>
    <w:rsid w:val="07D51BBB"/>
    <w:rsid w:val="08857AB6"/>
    <w:rsid w:val="097E7AC3"/>
    <w:rsid w:val="0A635B5E"/>
    <w:rsid w:val="0B774F93"/>
    <w:rsid w:val="0B9C0EC7"/>
    <w:rsid w:val="0BA33240"/>
    <w:rsid w:val="0DAA3B07"/>
    <w:rsid w:val="0F6F4A2E"/>
    <w:rsid w:val="11535CDA"/>
    <w:rsid w:val="13217EF2"/>
    <w:rsid w:val="146004FE"/>
    <w:rsid w:val="16CA7F95"/>
    <w:rsid w:val="177F50ED"/>
    <w:rsid w:val="17F333A1"/>
    <w:rsid w:val="186F22D4"/>
    <w:rsid w:val="19FE07AD"/>
    <w:rsid w:val="1A983825"/>
    <w:rsid w:val="1BF15BA3"/>
    <w:rsid w:val="1BFA27C7"/>
    <w:rsid w:val="1D4D46E3"/>
    <w:rsid w:val="1EA46497"/>
    <w:rsid w:val="201B0037"/>
    <w:rsid w:val="20A90BBB"/>
    <w:rsid w:val="21177A12"/>
    <w:rsid w:val="23042937"/>
    <w:rsid w:val="237C2961"/>
    <w:rsid w:val="24424E18"/>
    <w:rsid w:val="247F392A"/>
    <w:rsid w:val="250247D9"/>
    <w:rsid w:val="25984BC4"/>
    <w:rsid w:val="28673C06"/>
    <w:rsid w:val="29FA2D3E"/>
    <w:rsid w:val="2A15092A"/>
    <w:rsid w:val="2E47051C"/>
    <w:rsid w:val="314A2550"/>
    <w:rsid w:val="31694E87"/>
    <w:rsid w:val="341C26FC"/>
    <w:rsid w:val="348B782B"/>
    <w:rsid w:val="365D6763"/>
    <w:rsid w:val="36FF7D9B"/>
    <w:rsid w:val="390E6F63"/>
    <w:rsid w:val="39186D64"/>
    <w:rsid w:val="39386F74"/>
    <w:rsid w:val="39D07C62"/>
    <w:rsid w:val="3B71324D"/>
    <w:rsid w:val="3BD96F32"/>
    <w:rsid w:val="3E3B7C54"/>
    <w:rsid w:val="42D51151"/>
    <w:rsid w:val="431360C0"/>
    <w:rsid w:val="43394C67"/>
    <w:rsid w:val="44954E86"/>
    <w:rsid w:val="44A9578E"/>
    <w:rsid w:val="461E3BB7"/>
    <w:rsid w:val="4C0C1AFE"/>
    <w:rsid w:val="4C2E4152"/>
    <w:rsid w:val="4D1B6A18"/>
    <w:rsid w:val="501E0D53"/>
    <w:rsid w:val="50D008A9"/>
    <w:rsid w:val="51DB16D8"/>
    <w:rsid w:val="52086220"/>
    <w:rsid w:val="528C016F"/>
    <w:rsid w:val="53B52B8D"/>
    <w:rsid w:val="53E57596"/>
    <w:rsid w:val="55875CD9"/>
    <w:rsid w:val="567770C1"/>
    <w:rsid w:val="58BA30B0"/>
    <w:rsid w:val="58F407FD"/>
    <w:rsid w:val="5978696C"/>
    <w:rsid w:val="5B6B02A5"/>
    <w:rsid w:val="5D4C6784"/>
    <w:rsid w:val="5D8B2881"/>
    <w:rsid w:val="5E4D3F98"/>
    <w:rsid w:val="5E7B4DD1"/>
    <w:rsid w:val="5F01368F"/>
    <w:rsid w:val="5F737700"/>
    <w:rsid w:val="5FB5366F"/>
    <w:rsid w:val="62C14A45"/>
    <w:rsid w:val="631C2C21"/>
    <w:rsid w:val="640D5E64"/>
    <w:rsid w:val="668604B7"/>
    <w:rsid w:val="67AB5D1C"/>
    <w:rsid w:val="67D9595A"/>
    <w:rsid w:val="682A2AEE"/>
    <w:rsid w:val="686F130F"/>
    <w:rsid w:val="68963125"/>
    <w:rsid w:val="69064C73"/>
    <w:rsid w:val="6A8B214C"/>
    <w:rsid w:val="6AD20AE0"/>
    <w:rsid w:val="6B406343"/>
    <w:rsid w:val="74364EF5"/>
    <w:rsid w:val="7499630F"/>
    <w:rsid w:val="74E521EE"/>
    <w:rsid w:val="75A055CB"/>
    <w:rsid w:val="763E651A"/>
    <w:rsid w:val="76604A33"/>
    <w:rsid w:val="77F79321"/>
    <w:rsid w:val="782B05D3"/>
    <w:rsid w:val="78B4672E"/>
    <w:rsid w:val="7BBF1759"/>
    <w:rsid w:val="7BE24DE0"/>
    <w:rsid w:val="7D426C96"/>
    <w:rsid w:val="7E55055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2"/>
    <w:basedOn w:val="1"/>
    <w:next w:val="1"/>
    <w:qFormat/>
    <w:uiPriority w:val="0"/>
    <w:pPr>
      <w:keepNext/>
      <w:keepLines/>
      <w:numPr>
        <w:ilvl w:val="1"/>
        <w:numId w:val="1"/>
      </w:numPr>
      <w:spacing w:before="100" w:beforeAutospacing="1" w:after="100" w:afterAutospacing="1" w:line="360" w:lineRule="auto"/>
      <w:outlineLvl w:val="1"/>
    </w:pPr>
    <w:rPr>
      <w:rFonts w:ascii="Cambria" w:hAnsi="Cambria"/>
      <w:b/>
      <w:bCs/>
      <w:sz w:val="36"/>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0"/>
      <w:sz w:val="20"/>
      <w:szCs w:val="24"/>
    </w:rPr>
  </w:style>
  <w:style w:type="paragraph" w:styleId="3">
    <w:name w:val="Body Text Indent"/>
    <w:basedOn w:val="1"/>
    <w:next w:val="1"/>
    <w:qFormat/>
    <w:uiPriority w:val="0"/>
    <w:pPr>
      <w:spacing w:after="120" w:afterLines="0"/>
      <w:ind w:left="420" w:leftChars="200"/>
    </w:pPr>
    <w:rPr>
      <w:kern w:val="0"/>
      <w:sz w:val="20"/>
    </w:rPr>
  </w:style>
  <w:style w:type="paragraph" w:styleId="5">
    <w:name w:val="Normal Indent"/>
    <w:basedOn w:val="1"/>
    <w:qFormat/>
    <w:uiPriority w:val="0"/>
    <w:pPr>
      <w:adjustRightInd w:val="0"/>
      <w:spacing w:line="360" w:lineRule="auto"/>
      <w:ind w:firstLine="420"/>
    </w:pPr>
    <w:rPr>
      <w:rFonts w:hAnsi="Arial"/>
    </w:rPr>
  </w:style>
  <w:style w:type="paragraph" w:styleId="6">
    <w:name w:val="annotation text"/>
    <w:basedOn w:val="1"/>
    <w:semiHidden/>
    <w:qFormat/>
    <w:uiPriority w:val="0"/>
    <w:pPr>
      <w:widowControl w:val="0"/>
    </w:pPr>
    <w:rPr>
      <w:kern w:val="2"/>
      <w:sz w:val="21"/>
      <w:szCs w:val="24"/>
    </w:rPr>
  </w:style>
  <w:style w:type="paragraph" w:styleId="7">
    <w:name w:val="Body Text"/>
    <w:basedOn w:val="1"/>
    <w:next w:val="1"/>
    <w:qFormat/>
    <w:uiPriority w:val="0"/>
    <w:pPr>
      <w:spacing w:line="380" w:lineRule="exact"/>
    </w:pPr>
    <w:rPr>
      <w:kern w:val="0"/>
      <w:sz w:val="24"/>
    </w:rPr>
  </w:style>
  <w:style w:type="paragraph" w:styleId="8">
    <w:name w:val="Plain Text"/>
    <w:basedOn w:val="1"/>
    <w:next w:val="1"/>
    <w:qFormat/>
    <w:uiPriority w:val="0"/>
    <w:rPr>
      <w:rFonts w:ascii="宋体" w:hAnsi="Courier New"/>
      <w:szCs w:val="20"/>
    </w:rPr>
  </w:style>
  <w:style w:type="paragraph" w:styleId="9">
    <w:name w:val="Date"/>
    <w:basedOn w:val="1"/>
    <w:next w:val="1"/>
    <w:qFormat/>
    <w:uiPriority w:val="0"/>
    <w:pPr>
      <w:spacing w:after="75"/>
      <w:ind w:firstLine="480"/>
    </w:pPr>
    <w:rPr>
      <w:rFonts w:ascii="宋体" w:hAnsi="宋体"/>
      <w:sz w:val="24"/>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tabs>
        <w:tab w:val="left" w:pos="978"/>
      </w:tabs>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qFormat/>
    <w:uiPriority w:val="10"/>
    <w:pPr>
      <w:spacing w:before="240" w:beforeLines="0" w:after="60" w:afterLines="0"/>
      <w:jc w:val="center"/>
      <w:outlineLvl w:val="0"/>
    </w:pPr>
    <w:rPr>
      <w:rFonts w:ascii="Cambria" w:hAnsi="Cambria"/>
      <w:b/>
      <w:bCs/>
      <w:kern w:val="0"/>
      <w:sz w:val="32"/>
      <w:szCs w:val="32"/>
    </w:rPr>
  </w:style>
  <w:style w:type="paragraph" w:styleId="17">
    <w:name w:val="Body Text First Indent"/>
    <w:basedOn w:val="7"/>
    <w:qFormat/>
    <w:uiPriority w:val="99"/>
    <w:pPr>
      <w:ind w:firstLine="498"/>
    </w:pPr>
    <w:rPr>
      <w:lang w:val="zh-C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样式 标题 3 + (中文) 黑体 小四 非加粗 段前: 7.8 磅 段后: 0 磅 行距: 固定值 20 磅_0"/>
    <w:basedOn w:val="24"/>
    <w:qFormat/>
    <w:uiPriority w:val="0"/>
    <w:pPr>
      <w:spacing w:before="0" w:beforeLines="0" w:after="0" w:afterLines="0" w:line="400" w:lineRule="exact"/>
    </w:pPr>
    <w:rPr>
      <w:rFonts w:ascii="Times New Roman" w:hAnsi="Times New Roman" w:eastAsia="黑体" w:cs="宋体"/>
      <w:b w:val="0"/>
      <w:bCs w:val="0"/>
      <w:sz w:val="21"/>
      <w:szCs w:val="20"/>
    </w:rPr>
  </w:style>
  <w:style w:type="paragraph" w:customStyle="1" w:styleId="24">
    <w:name w:val="标题 3_0"/>
    <w:basedOn w:val="25"/>
    <w:next w:val="26"/>
    <w:qFormat/>
    <w:uiPriority w:val="0"/>
    <w:pPr>
      <w:keepNext/>
      <w:keepLines/>
      <w:spacing w:before="260" w:beforeLines="0" w:after="260" w:afterLines="0" w:line="416" w:lineRule="auto"/>
      <w:outlineLvl w:val="2"/>
    </w:pPr>
    <w:rPr>
      <w:rFonts w:eastAsia="宋体"/>
      <w:b/>
      <w:bCs/>
      <w:sz w:val="32"/>
      <w:szCs w:val="32"/>
    </w:rPr>
  </w:style>
  <w:style w:type="paragraph" w:customStyle="1" w:styleId="25">
    <w:name w:val="正文_0"/>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6">
    <w:name w:val="正文_1"/>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正文首缩两字"/>
    <w:basedOn w:val="1"/>
    <w:qFormat/>
    <w:uiPriority w:val="0"/>
    <w:pPr>
      <w:spacing w:line="360" w:lineRule="auto"/>
      <w:ind w:firstLine="200" w:firstLineChars="200"/>
    </w:pPr>
    <w:rPr>
      <w:rFonts w:ascii="Verdana" w:hAnsi="Verdana"/>
      <w:sz w:val="24"/>
    </w:rPr>
  </w:style>
  <w:style w:type="paragraph" w:customStyle="1" w:styleId="29">
    <w:name w:val="正文_29"/>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0">
    <w:name w:val="_Style 3"/>
    <w:basedOn w:val="1"/>
    <w:qFormat/>
    <w:uiPriority w:val="0"/>
    <w:pPr>
      <w:spacing w:line="240" w:lineRule="atLeast"/>
      <w:ind w:left="420" w:firstLine="420"/>
    </w:pPr>
    <w:rPr>
      <w:rFonts w:ascii="Calibri" w:hAnsi="Calibri"/>
    </w:rPr>
  </w:style>
  <w:style w:type="paragraph" w:customStyle="1" w:styleId="31">
    <w:name w:val="样式3"/>
    <w:basedOn w:val="8"/>
    <w:qFormat/>
    <w:uiPriority w:val="0"/>
    <w:pPr>
      <w:widowControl w:val="0"/>
      <w:spacing w:line="0" w:lineRule="atLeast"/>
      <w:jc w:val="both"/>
      <w:outlineLvl w:val="0"/>
    </w:pPr>
    <w:rPr>
      <w:rFonts w:hint="eastAsia"/>
      <w:kern w:val="2"/>
      <w:sz w:val="28"/>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character" w:customStyle="1" w:styleId="33">
    <w:name w:val="apple-style-span"/>
    <w:qFormat/>
    <w:uiPriority w:val="0"/>
    <w:rPr>
      <w:rFonts w:ascii="Calibri" w:hAnsi="Calibri" w:eastAsia="宋体" w:cs="Times New Roman"/>
    </w:rPr>
  </w:style>
  <w:style w:type="character" w:customStyle="1" w:styleId="34">
    <w:name w:val="NormalCharacter"/>
    <w:qFormat/>
    <w:uiPriority w:val="0"/>
    <w:rPr>
      <w:kern w:val="2"/>
      <w:sz w:val="21"/>
      <w:szCs w:val="24"/>
      <w:lang w:val="en-US" w:eastAsia="zh-CN" w:bidi="ar-SA"/>
    </w:rPr>
  </w:style>
  <w:style w:type="paragraph" w:customStyle="1" w:styleId="35">
    <w:name w:val="列出段落1"/>
    <w:basedOn w:val="1"/>
    <w:qFormat/>
    <w:uiPriority w:val="34"/>
    <w:pPr>
      <w:ind w:firstLine="420" w:firstLineChars="200"/>
    </w:pPr>
  </w:style>
  <w:style w:type="paragraph" w:customStyle="1" w:styleId="36">
    <w:name w:val="Fließtext"/>
    <w:basedOn w:val="1"/>
    <w:qFormat/>
    <w:uiPriority w:val="0"/>
    <w:pPr>
      <w:overflowPunct w:val="0"/>
      <w:autoSpaceDE w:val="0"/>
      <w:autoSpaceDN w:val="0"/>
      <w:adjustRightInd w:val="0"/>
      <w:textAlignment w:val="baseline"/>
    </w:pPr>
    <w:rPr>
      <w:kern w:val="28"/>
      <w:szCs w:val="20"/>
    </w:rPr>
  </w:style>
  <w:style w:type="paragraph" w:customStyle="1" w:styleId="37">
    <w:name w:val="Default"/>
    <w:next w:val="38"/>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590</Words>
  <Characters>687</Characters>
  <Lines>0</Lines>
  <Paragraphs>0</Paragraphs>
  <TotalTime>0</TotalTime>
  <ScaleCrop>false</ScaleCrop>
  <LinksUpToDate>false</LinksUpToDate>
  <CharactersWithSpaces>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天宇</cp:lastModifiedBy>
  <cp:lastPrinted>2025-07-28T02:29:00Z</cp:lastPrinted>
  <dcterms:modified xsi:type="dcterms:W3CDTF">2025-11-13T08:38:51Z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2B770469A0B14342AE58798FA55440CE_13</vt:lpwstr>
  </property>
  <property fmtid="{D5CDD505-2E9C-101B-9397-08002B2CF9AE}" pid="4" name="KSOTemplateDocerSaveRecord">
    <vt:lpwstr>eyJoZGlkIjoiYzgwN2Q5Yjg1MzAzZjZkODU5YTRiYjM5NmRlOTQwOWEiLCJ1c2VySWQiOiI0ODI5Mzg5MzkifQ==</vt:lpwstr>
  </property>
</Properties>
</file>